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A464" w14:textId="347D3287" w:rsidR="00E00A59" w:rsidRDefault="00770ECC">
      <w:r>
        <w:rPr>
          <w:noProof/>
        </w:rPr>
        <w:drawing>
          <wp:anchor distT="0" distB="0" distL="114300" distR="114300" simplePos="0" relativeHeight="251667968" behindDoc="0" locked="0" layoutInCell="1" allowOverlap="1" wp14:anchorId="6A7A8B06" wp14:editId="5AA985C1">
            <wp:simplePos x="0" y="0"/>
            <wp:positionH relativeFrom="column">
              <wp:posOffset>-12700</wp:posOffset>
            </wp:positionH>
            <wp:positionV relativeFrom="paragraph">
              <wp:posOffset>635</wp:posOffset>
            </wp:positionV>
            <wp:extent cx="7556500" cy="1069340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162E6" w14:textId="77777777" w:rsidR="00E00A59" w:rsidRDefault="00E00A59"/>
    <w:p w14:paraId="58FC82C5" w14:textId="77777777" w:rsidR="00E00A59" w:rsidRDefault="00E00A59"/>
    <w:p w14:paraId="0F4980BB" w14:textId="77777777" w:rsidR="00536E61" w:rsidRDefault="00536E61" w:rsidP="007A3104">
      <w:pPr>
        <w:rPr>
          <w:noProof/>
        </w:rPr>
      </w:pPr>
    </w:p>
    <w:p w14:paraId="472ED2DA" w14:textId="77777777" w:rsidR="00536E61" w:rsidRDefault="00536E61">
      <w:pPr>
        <w:widowControl/>
        <w:jc w:val="left"/>
        <w:rPr>
          <w:noProof/>
        </w:rPr>
      </w:pPr>
      <w:r>
        <w:rPr>
          <w:noProof/>
        </w:rPr>
        <w:br w:type="page"/>
      </w:r>
    </w:p>
    <w:p w14:paraId="405E3CE8" w14:textId="75A53574" w:rsidR="000B2EF7" w:rsidRDefault="00E00A59" w:rsidP="007A3104">
      <w:pPr>
        <w:rPr>
          <w:rFonts w:ascii="ＭＳ ゴシック" w:eastAsia="ＭＳ ゴシック" w:hAnsi="ＭＳ ゴシック"/>
          <w:sz w:val="24"/>
          <w:szCs w:val="24"/>
        </w:rPr>
        <w:sectPr w:rsidR="000B2EF7" w:rsidSect="00AA0216">
          <w:headerReference w:type="default" r:id="rId9"/>
          <w:footerReference w:type="even" r:id="rId10"/>
          <w:footerReference w:type="default" r:id="rId11"/>
          <w:pgSz w:w="11907" w:h="16839" w:code="9"/>
          <w:pgMar w:top="0" w:right="0" w:bottom="0" w:left="0" w:header="0" w:footer="0" w:gutter="0"/>
          <w:pgNumType w:start="0"/>
          <w:cols w:space="425"/>
          <w:titlePg/>
          <w:docGrid w:type="lines" w:linePitch="409" w:charSpace="22118"/>
        </w:sectPr>
      </w:pPr>
      <w:r>
        <w:rPr>
          <w:noProof/>
        </w:rPr>
        <w:lastRenderedPageBreak/>
        <w:br w:type="page"/>
      </w:r>
      <w:r w:rsidR="0091715C">
        <w:rPr>
          <w:noProof/>
        </w:rPr>
        <w:lastRenderedPageBreak/>
        <mc:AlternateContent>
          <mc:Choice Requires="wps">
            <w:drawing>
              <wp:anchor distT="0" distB="0" distL="114300" distR="114300" simplePos="0" relativeHeight="251656704" behindDoc="0" locked="0" layoutInCell="1" allowOverlap="1" wp14:anchorId="7E5359F6" wp14:editId="54B988F7">
                <wp:simplePos x="0" y="0"/>
                <wp:positionH relativeFrom="column">
                  <wp:posOffset>739471</wp:posOffset>
                </wp:positionH>
                <wp:positionV relativeFrom="paragraph">
                  <wp:posOffset>6967855</wp:posOffset>
                </wp:positionV>
                <wp:extent cx="5923722" cy="834390"/>
                <wp:effectExtent l="0" t="0" r="0" b="381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30AA" w14:textId="1F08D919" w:rsidR="00E00A59" w:rsidRPr="009220CE" w:rsidRDefault="00CB3F3D" w:rsidP="00126462">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sidR="003303F9">
                              <w:rPr>
                                <w:rFonts w:ascii="HGS創英角ｺﾞｼｯｸUB" w:eastAsia="HGS創英角ｺﾞｼｯｸUB" w:hAnsi="HGS創英角ｺﾞｼｯｸUB" w:cs="ShinGoPro-Medium"/>
                                <w:color w:val="00B9D2"/>
                                <w:kern w:val="0"/>
                                <w:sz w:val="30"/>
                                <w:szCs w:val="30"/>
                              </w:rPr>
                              <w:t xml:space="preserve">  </w:t>
                            </w:r>
                            <w:r w:rsidR="002B261C"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5E07FDB7" w14:textId="7E7D2F77" w:rsidR="00E00A59" w:rsidRDefault="00E00A59" w:rsidP="00CB3F3D">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CB3F3D" w:rsidRPr="00CB3F3D">
                              <w:rPr>
                                <w:rFonts w:ascii="ＭＳ ゴシック" w:eastAsia="ＭＳ ゴシック" w:hAnsi="ＭＳ ゴシック" w:cs="Arial" w:hint="eastAsia"/>
                                <w:color w:val="231815"/>
                                <w:kern w:val="0"/>
                                <w:sz w:val="22"/>
                                <w:szCs w:val="22"/>
                              </w:rPr>
                              <w:t>適格請求書等保存方式に係る見直し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09A84AE8" w14:textId="6795D1AC" w:rsidR="00054E21" w:rsidRPr="006826BC" w:rsidRDefault="00054E21" w:rsidP="00CB3F3D">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Pr>
                                <w:rFonts w:ascii="ＭＳ ゴシック" w:eastAsia="ＭＳ ゴシック" w:hAnsi="ＭＳ ゴシック" w:cs="Arial" w:hint="eastAsia"/>
                                <w:color w:val="231815"/>
                                <w:kern w:val="0"/>
                                <w:sz w:val="22"/>
                                <w:szCs w:val="22"/>
                              </w:rPr>
                              <w:t>外国人旅行者向け消費税免税制度の見直し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5359F6" id="_x0000_t202" coordsize="21600,21600" o:spt="202" path="m,l,21600r21600,l21600,xe">
                <v:stroke joinstyle="miter"/>
                <v:path gradientshapeok="t" o:connecttype="rect"/>
              </v:shapetype>
              <v:shape id="Text Box 119" o:spid="_x0000_s1026" type="#_x0000_t202" style="position:absolute;left:0;text-align:left;margin-left:58.25pt;margin-top:548.65pt;width:466.45pt;height:6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Oe4QEAAKEDAAAOAAAAZHJzL2Uyb0RvYy54bWysU9tu2zAMfR+wfxD0vjhx0r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" filled="f" stroked="f">
                <v:textbox>
                  <w:txbxContent>
                    <w:p w14:paraId="7FCB30AA" w14:textId="1F08D919" w:rsidR="00E00A59" w:rsidRPr="009220CE" w:rsidRDefault="00CB3F3D" w:rsidP="00126462">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sidR="003303F9">
                        <w:rPr>
                          <w:rFonts w:ascii="HGS創英角ｺﾞｼｯｸUB" w:eastAsia="HGS創英角ｺﾞｼｯｸUB" w:hAnsi="HGS創英角ｺﾞｼｯｸUB" w:cs="ShinGoPro-Medium"/>
                          <w:color w:val="00B9D2"/>
                          <w:kern w:val="0"/>
                          <w:sz w:val="30"/>
                          <w:szCs w:val="30"/>
                        </w:rPr>
                        <w:t xml:space="preserve">  </w:t>
                      </w:r>
                      <w:r w:rsidR="002B261C"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5E07FDB7" w14:textId="7E7D2F77" w:rsidR="00E00A59" w:rsidRDefault="00E00A59" w:rsidP="00CB3F3D">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CB3F3D" w:rsidRPr="00CB3F3D">
                        <w:rPr>
                          <w:rFonts w:ascii="ＭＳ ゴシック" w:eastAsia="ＭＳ ゴシック" w:hAnsi="ＭＳ ゴシック" w:cs="Arial" w:hint="eastAsia"/>
                          <w:color w:val="231815"/>
                          <w:kern w:val="0"/>
                          <w:sz w:val="22"/>
                          <w:szCs w:val="22"/>
                        </w:rPr>
                        <w:t>適格請求書等保存方式に係る見直し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09A84AE8" w14:textId="6795D1AC" w:rsidR="00054E21" w:rsidRPr="006826BC" w:rsidRDefault="00054E21" w:rsidP="00CB3F3D">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Pr>
                          <w:rFonts w:ascii="ＭＳ ゴシック" w:eastAsia="ＭＳ ゴシック" w:hAnsi="ＭＳ ゴシック" w:cs="Arial" w:hint="eastAsia"/>
                          <w:color w:val="231815"/>
                          <w:kern w:val="0"/>
                          <w:sz w:val="22"/>
                          <w:szCs w:val="22"/>
                        </w:rPr>
                        <w:t>外国人旅行者向け消費税免税制度の見直し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22</w:t>
                      </w:r>
                    </w:p>
                  </w:txbxContent>
                </v:textbox>
              </v:shape>
            </w:pict>
          </mc:Fallback>
        </mc:AlternateContent>
      </w:r>
      <w:r w:rsidR="0091715C">
        <w:rPr>
          <w:noProof/>
        </w:rPr>
        <mc:AlternateContent>
          <mc:Choice Requires="wps">
            <w:drawing>
              <wp:anchor distT="0" distB="0" distL="114300" distR="114300" simplePos="0" relativeHeight="251655680" behindDoc="0" locked="0" layoutInCell="1" allowOverlap="1" wp14:anchorId="7E5359F6" wp14:editId="7C3A867D">
                <wp:simplePos x="0" y="0"/>
                <wp:positionH relativeFrom="column">
                  <wp:posOffset>731519</wp:posOffset>
                </wp:positionH>
                <wp:positionV relativeFrom="paragraph">
                  <wp:posOffset>4749441</wp:posOffset>
                </wp:positionV>
                <wp:extent cx="6432605" cy="2294255"/>
                <wp:effectExtent l="0" t="0" r="0" b="4445"/>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05" cy="229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64EC" w14:textId="797DA619" w:rsidR="00600634" w:rsidRDefault="00E00A59" w:rsidP="00600634">
                            <w:pPr>
                              <w:rPr>
                                <w:rFonts w:ascii="HGS創英角ｺﾞｼｯｸUB" w:eastAsia="HGS創英角ｺﾞｼｯｸUB" w:hAnsi="HGS創英角ｺﾞｼｯｸUB" w:cs="ShinGoPro-Regular"/>
                                <w:color w:val="231815"/>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sidR="00600634">
                              <w:rPr>
                                <w:rFonts w:ascii="HGS創英角ｺﾞｼｯｸUB" w:eastAsia="HGS創英角ｺﾞｼｯｸUB" w:hAnsi="HGS創英角ｺﾞｼｯｸUB" w:cs="ShinGoPro-Medium" w:hint="eastAsia"/>
                                <w:color w:val="00B9D2"/>
                                <w:kern w:val="0"/>
                                <w:sz w:val="30"/>
                                <w:szCs w:val="30"/>
                              </w:rPr>
                              <w:t xml:space="preserve"> </w:t>
                            </w:r>
                            <w:r w:rsidR="00600634">
                              <w:rPr>
                                <w:rFonts w:ascii="HGS創英角ｺﾞｼｯｸUB" w:eastAsia="HGS創英角ｺﾞｼｯｸUB" w:hAnsi="HGS創英角ｺﾞｼｯｸUB" w:cs="ShinGoPro-Medium"/>
                                <w:color w:val="00B9D2"/>
                                <w:kern w:val="0"/>
                                <w:sz w:val="30"/>
                                <w:szCs w:val="30"/>
                              </w:rPr>
                              <w:t xml:space="preserve"> </w:t>
                            </w:r>
                            <w:r w:rsidR="00600634"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5F86C1CC" w14:textId="443375AC" w:rsidR="00A26377" w:rsidRPr="00A870CB" w:rsidRDefault="00A26377" w:rsidP="00600634">
                            <w:pPr>
                              <w:rPr>
                                <w:rFonts w:ascii="ＭＳ ゴシック" w:eastAsia="ＭＳ ゴシック" w:hAnsi="ＭＳ ゴシック" w:cs="ShinGoPro-Regular"/>
                                <w:color w:val="231815"/>
                                <w:kern w:val="0"/>
                                <w:sz w:val="22"/>
                                <w:szCs w:val="22"/>
                              </w:rPr>
                            </w:pPr>
                            <w:r w:rsidRPr="002E0BE7">
                              <w:rPr>
                                <w:rFonts w:ascii="ＭＳ ゴシック" w:eastAsia="ＭＳ ゴシック" w:hAnsi="ＭＳ ゴシック" w:cs="ShinGoPro-Regular"/>
                                <w:color w:val="231815"/>
                                <w:kern w:val="0"/>
                                <w:sz w:val="22"/>
                                <w:szCs w:val="22"/>
                              </w:rPr>
                              <w:t>1.</w:t>
                            </w:r>
                            <w:r w:rsidRPr="00AA051B">
                              <w:rPr>
                                <w:rFonts w:ascii="ＭＳ ゴシック" w:eastAsia="ＭＳ ゴシック" w:hAnsi="ＭＳ ゴシック" w:cs="ShinGoPro-Regular" w:hint="eastAsia"/>
                                <w:color w:val="231815"/>
                                <w:kern w:val="0"/>
                                <w:sz w:val="22"/>
                                <w:szCs w:val="22"/>
                              </w:rPr>
                              <w:t>人材確保等促進税制の改組</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4FC59E4D" w14:textId="09FC6F91"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2.</w:t>
                            </w:r>
                            <w:r w:rsidRPr="00AA051B">
                              <w:rPr>
                                <w:rFonts w:ascii="ＭＳ ゴシック" w:eastAsia="ＭＳ ゴシック" w:hAnsi="ＭＳ ゴシック" w:cs="ShinGoPro-Regular" w:hint="eastAsia"/>
                                <w:color w:val="231815"/>
                                <w:kern w:val="0"/>
                                <w:sz w:val="22"/>
                                <w:szCs w:val="22"/>
                              </w:rPr>
                              <w:t>中小企業における所得拡大促進税制の見直し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5</w:t>
                            </w:r>
                          </w:p>
                          <w:p w14:paraId="6B56DF17" w14:textId="1ADAB226"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3.</w:t>
                            </w:r>
                            <w:r w:rsidRPr="00AA051B">
                              <w:rPr>
                                <w:rFonts w:ascii="ＭＳ ゴシック" w:eastAsia="ＭＳ ゴシック" w:hAnsi="ＭＳ ゴシック" w:cs="ShinGoPro-Regular" w:hint="eastAsia"/>
                                <w:color w:val="231815"/>
                                <w:kern w:val="0"/>
                                <w:sz w:val="22"/>
                                <w:szCs w:val="22"/>
                              </w:rPr>
                              <w:t>特定税額控除規定の不適用措置の見直し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6</w:t>
                            </w:r>
                          </w:p>
                          <w:p w14:paraId="7EB95D81" w14:textId="095A29D2" w:rsidR="00A26377" w:rsidRDefault="00A26377" w:rsidP="00A26377">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Pr="00AA051B">
                              <w:rPr>
                                <w:rFonts w:ascii="ＭＳ ゴシック" w:eastAsia="ＭＳ ゴシック" w:hAnsi="ＭＳ ゴシック" w:cs="ShinGoPro-Regular" w:hint="eastAsia"/>
                                <w:color w:val="231815"/>
                                <w:kern w:val="0"/>
                                <w:sz w:val="22"/>
                                <w:szCs w:val="22"/>
                              </w:rPr>
                              <w:t>オープンイノベーション促進税制の拡充</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7</w:t>
                            </w:r>
                          </w:p>
                          <w:p w14:paraId="28450A49" w14:textId="060353C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交際費等の損金不算入制度</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7BA86610" w14:textId="4A5BF1D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6</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少額減価償却資産の取得価額の損金算入制度等の見直し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066061F6" w14:textId="2668421F" w:rsidR="00A26377" w:rsidRPr="00E630C9"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7</w:t>
                            </w:r>
                            <w:r>
                              <w:rPr>
                                <w:rFonts w:ascii="ＭＳ ゴシック" w:eastAsia="ＭＳ ゴシック" w:hAnsi="ＭＳ ゴシック" w:cs="ShinGoPro-Regular"/>
                                <w:color w:val="231815"/>
                                <w:kern w:val="0"/>
                                <w:sz w:val="22"/>
                                <w:szCs w:val="22"/>
                              </w:rPr>
                              <w:t>.</w:t>
                            </w:r>
                            <w:r w:rsidRPr="00E630C9">
                              <w:rPr>
                                <w:rFonts w:ascii="ＭＳ ゴシック" w:eastAsia="ＭＳ ゴシック" w:hAnsi="ＭＳ ゴシック" w:cs="ShinGoPro-Regular" w:hint="eastAsia"/>
                                <w:color w:val="231815"/>
                                <w:kern w:val="0"/>
                                <w:sz w:val="22"/>
                                <w:szCs w:val="22"/>
                              </w:rPr>
                              <w:t>みなし配当の額の計算方法の見直し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359F6" id="Text Box 117" o:spid="_x0000_s1027" type="#_x0000_t202" style="position:absolute;left:0;text-align:left;margin-left:57.6pt;margin-top:373.95pt;width:506.5pt;height:180.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" filled="f" stroked="f">
                <v:textbox style="mso-fit-shape-to-text:t">
                  <w:txbxContent>
                    <w:p w14:paraId="002E64EC" w14:textId="797DA619" w:rsidR="00600634" w:rsidRDefault="00E00A59" w:rsidP="00600634">
                      <w:pPr>
                        <w:rPr>
                          <w:rFonts w:ascii="HGS創英角ｺﾞｼｯｸUB" w:eastAsia="HGS創英角ｺﾞｼｯｸUB" w:hAnsi="HGS創英角ｺﾞｼｯｸUB" w:cs="ShinGoPro-Regular"/>
                          <w:color w:val="231815"/>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sidR="00600634">
                        <w:rPr>
                          <w:rFonts w:ascii="HGS創英角ｺﾞｼｯｸUB" w:eastAsia="HGS創英角ｺﾞｼｯｸUB" w:hAnsi="HGS創英角ｺﾞｼｯｸUB" w:cs="ShinGoPro-Medium" w:hint="eastAsia"/>
                          <w:color w:val="00B9D2"/>
                          <w:kern w:val="0"/>
                          <w:sz w:val="30"/>
                          <w:szCs w:val="30"/>
                        </w:rPr>
                        <w:t xml:space="preserve"> </w:t>
                      </w:r>
                      <w:r w:rsidR="00600634">
                        <w:rPr>
                          <w:rFonts w:ascii="HGS創英角ｺﾞｼｯｸUB" w:eastAsia="HGS創英角ｺﾞｼｯｸUB" w:hAnsi="HGS創英角ｺﾞｼｯｸUB" w:cs="ShinGoPro-Medium"/>
                          <w:color w:val="00B9D2"/>
                          <w:kern w:val="0"/>
                          <w:sz w:val="30"/>
                          <w:szCs w:val="30"/>
                        </w:rPr>
                        <w:t xml:space="preserve"> </w:t>
                      </w:r>
                      <w:r w:rsidR="00600634"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5F86C1CC" w14:textId="443375AC" w:rsidR="00A26377" w:rsidRPr="00A870CB" w:rsidRDefault="00A26377" w:rsidP="00600634">
                      <w:pPr>
                        <w:rPr>
                          <w:rFonts w:ascii="ＭＳ ゴシック" w:eastAsia="ＭＳ ゴシック" w:hAnsi="ＭＳ ゴシック" w:cs="ShinGoPro-Regular"/>
                          <w:color w:val="231815"/>
                          <w:kern w:val="0"/>
                          <w:sz w:val="22"/>
                          <w:szCs w:val="22"/>
                        </w:rPr>
                      </w:pPr>
                      <w:r w:rsidRPr="002E0BE7">
                        <w:rPr>
                          <w:rFonts w:ascii="ＭＳ ゴシック" w:eastAsia="ＭＳ ゴシック" w:hAnsi="ＭＳ ゴシック" w:cs="ShinGoPro-Regular"/>
                          <w:color w:val="231815"/>
                          <w:kern w:val="0"/>
                          <w:sz w:val="22"/>
                          <w:szCs w:val="22"/>
                        </w:rPr>
                        <w:t>1.</w:t>
                      </w:r>
                      <w:r w:rsidRPr="00AA051B">
                        <w:rPr>
                          <w:rFonts w:ascii="ＭＳ ゴシック" w:eastAsia="ＭＳ ゴシック" w:hAnsi="ＭＳ ゴシック" w:cs="ShinGoPro-Regular" w:hint="eastAsia"/>
                          <w:color w:val="231815"/>
                          <w:kern w:val="0"/>
                          <w:sz w:val="22"/>
                          <w:szCs w:val="22"/>
                        </w:rPr>
                        <w:t>人材確保等促進税制の改組</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4FC59E4D" w14:textId="09FC6F91"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2.</w:t>
                      </w:r>
                      <w:r w:rsidRPr="00AA051B">
                        <w:rPr>
                          <w:rFonts w:ascii="ＭＳ ゴシック" w:eastAsia="ＭＳ ゴシック" w:hAnsi="ＭＳ ゴシック" w:cs="ShinGoPro-Regular" w:hint="eastAsia"/>
                          <w:color w:val="231815"/>
                          <w:kern w:val="0"/>
                          <w:sz w:val="22"/>
                          <w:szCs w:val="22"/>
                        </w:rPr>
                        <w:t>中小企業における所得拡大促進税制の見直し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5</w:t>
                      </w:r>
                    </w:p>
                    <w:p w14:paraId="6B56DF17" w14:textId="1ADAB226"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3.</w:t>
                      </w:r>
                      <w:r w:rsidRPr="00AA051B">
                        <w:rPr>
                          <w:rFonts w:ascii="ＭＳ ゴシック" w:eastAsia="ＭＳ ゴシック" w:hAnsi="ＭＳ ゴシック" w:cs="ShinGoPro-Regular" w:hint="eastAsia"/>
                          <w:color w:val="231815"/>
                          <w:kern w:val="0"/>
                          <w:sz w:val="22"/>
                          <w:szCs w:val="22"/>
                        </w:rPr>
                        <w:t>特定税額控除規定の不適用措置の見直し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6</w:t>
                      </w:r>
                    </w:p>
                    <w:p w14:paraId="7EB95D81" w14:textId="095A29D2" w:rsidR="00A26377" w:rsidRDefault="00A26377" w:rsidP="00A26377">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Pr="00AA051B">
                        <w:rPr>
                          <w:rFonts w:ascii="ＭＳ ゴシック" w:eastAsia="ＭＳ ゴシック" w:hAnsi="ＭＳ ゴシック" w:cs="ShinGoPro-Regular" w:hint="eastAsia"/>
                          <w:color w:val="231815"/>
                          <w:kern w:val="0"/>
                          <w:sz w:val="22"/>
                          <w:szCs w:val="22"/>
                        </w:rPr>
                        <w:t>オープンイノベーション促進税制の拡充</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7</w:t>
                      </w:r>
                    </w:p>
                    <w:p w14:paraId="28450A49" w14:textId="060353C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交際費等の損金不算入制度</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7BA86610" w14:textId="4A5BF1D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6</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少額減価償却資産の取得価額の損金算入制度等の見直し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066061F6" w14:textId="2668421F" w:rsidR="00A26377" w:rsidRPr="00E630C9"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7</w:t>
                      </w:r>
                      <w:r>
                        <w:rPr>
                          <w:rFonts w:ascii="ＭＳ ゴシック" w:eastAsia="ＭＳ ゴシック" w:hAnsi="ＭＳ ゴシック" w:cs="ShinGoPro-Regular"/>
                          <w:color w:val="231815"/>
                          <w:kern w:val="0"/>
                          <w:sz w:val="22"/>
                          <w:szCs w:val="22"/>
                        </w:rPr>
                        <w:t>.</w:t>
                      </w:r>
                      <w:r w:rsidRPr="00E630C9">
                        <w:rPr>
                          <w:rFonts w:ascii="ＭＳ ゴシック" w:eastAsia="ＭＳ ゴシック" w:hAnsi="ＭＳ ゴシック" w:cs="ShinGoPro-Regular" w:hint="eastAsia"/>
                          <w:color w:val="231815"/>
                          <w:kern w:val="0"/>
                          <w:sz w:val="22"/>
                          <w:szCs w:val="22"/>
                        </w:rPr>
                        <w:t>みなし配当の額の計算方法の見直し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9</w:t>
                      </w:r>
                    </w:p>
                  </w:txbxContent>
                </v:textbox>
              </v:shape>
            </w:pict>
          </mc:Fallback>
        </mc:AlternateContent>
      </w:r>
      <w:r w:rsidR="00F307FF" w:rsidRPr="00190F60">
        <w:rPr>
          <w:rFonts w:ascii="ＭＳ ゴシック" w:eastAsia="ＭＳ ゴシック" w:hAnsi="ＭＳ ゴシック"/>
          <w:noProof/>
          <w:sz w:val="24"/>
          <w:szCs w:val="24"/>
        </w:rPr>
        <mc:AlternateContent>
          <mc:Choice Requires="wps">
            <w:drawing>
              <wp:anchor distT="0" distB="0" distL="114300" distR="114300" simplePos="0" relativeHeight="251737600" behindDoc="0" locked="0" layoutInCell="1" allowOverlap="1" wp14:anchorId="25439C16" wp14:editId="3598D574">
                <wp:simplePos x="0" y="0"/>
                <wp:positionH relativeFrom="column">
                  <wp:posOffset>736600</wp:posOffset>
                </wp:positionH>
                <wp:positionV relativeFrom="paragraph">
                  <wp:posOffset>8002905</wp:posOffset>
                </wp:positionV>
                <wp:extent cx="5670550" cy="1778000"/>
                <wp:effectExtent l="0" t="0" r="0" b="0"/>
                <wp:wrapNone/>
                <wp:docPr id="20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1AF1" w14:textId="63636EFF" w:rsidR="00190F60" w:rsidRPr="009220CE" w:rsidRDefault="00190F60" w:rsidP="00190F60">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sidR="00F77C9E">
                              <w:rPr>
                                <w:rFonts w:ascii="ＭＳ ゴシック" w:eastAsia="ＭＳ ゴシック" w:hAnsi="ＭＳ ゴシック" w:cs="ShinGoPro-Regular" w:hint="eastAsia"/>
                                <w:color w:val="231815"/>
                                <w:kern w:val="0"/>
                                <w:sz w:val="22"/>
                                <w:szCs w:val="22"/>
                              </w:rPr>
                              <w:t xml:space="preserve"> </w:t>
                            </w:r>
                            <w:r w:rsidR="00F77C9E">
                              <w:rPr>
                                <w:rFonts w:ascii="ＭＳ ゴシック" w:eastAsia="ＭＳ ゴシック" w:hAnsi="ＭＳ ゴシック" w:cs="ShinGoPro-Regular"/>
                                <w:color w:val="231815"/>
                                <w:kern w:val="0"/>
                                <w:sz w:val="22"/>
                                <w:szCs w:val="22"/>
                              </w:rPr>
                              <w:t xml:space="preserve"> </w:t>
                            </w:r>
                            <w:r w:rsidR="002B261C"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118B4EF1" w14:textId="1A55953D" w:rsidR="00190F60" w:rsidRDefault="00190F60" w:rsidP="00190F60">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75472C" w:rsidRPr="0075472C">
                              <w:rPr>
                                <w:rFonts w:ascii="ＭＳ ゴシック" w:eastAsia="ＭＳ ゴシック" w:hAnsi="ＭＳ ゴシック" w:cs="Arial" w:hint="eastAsia"/>
                                <w:color w:val="231815"/>
                                <w:kern w:val="0"/>
                                <w:sz w:val="22"/>
                                <w:szCs w:val="22"/>
                              </w:rPr>
                              <w:t>帳簿の提出がない場合等の過少申告加算税等の加重措置の整備</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286040A7" w14:textId="610D810F" w:rsidR="00190F60" w:rsidRDefault="00190F60" w:rsidP="00190F60">
                            <w:pPr>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sidR="0075472C" w:rsidRPr="0075472C">
                              <w:rPr>
                                <w:rFonts w:ascii="ＭＳ ゴシック" w:eastAsia="ＭＳ ゴシック" w:hAnsi="ＭＳ ゴシック" w:cs="Arial" w:hint="eastAsia"/>
                                <w:color w:val="231815"/>
                                <w:kern w:val="0"/>
                                <w:sz w:val="22"/>
                                <w:szCs w:val="22"/>
                              </w:rPr>
                              <w:t>財産債務調書制度の見直し</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24</w:t>
                            </w:r>
                          </w:p>
                          <w:p w14:paraId="31AB91FB" w14:textId="77777777" w:rsidR="0075472C" w:rsidRDefault="0075472C" w:rsidP="0075472C">
                            <w:pPr>
                              <w:rPr>
                                <w:rFonts w:ascii="ＭＳ ゴシック" w:eastAsia="ＭＳ ゴシック" w:hAnsi="ＭＳ ゴシック" w:cs="Arial"/>
                                <w:color w:val="231815"/>
                                <w:kern w:val="0"/>
                                <w:sz w:val="22"/>
                                <w:szCs w:val="22"/>
                              </w:rPr>
                            </w:pPr>
                            <w:r>
                              <w:rPr>
                                <w:rFonts w:ascii="ＭＳ ゴシック" w:eastAsia="ＭＳ ゴシック" w:hAnsi="ＭＳ ゴシック" w:cs="Arial"/>
                                <w:color w:val="231815"/>
                                <w:kern w:val="0"/>
                                <w:sz w:val="22"/>
                                <w:szCs w:val="22"/>
                              </w:rPr>
                              <w:t>3.</w:t>
                            </w:r>
                            <w:r w:rsidRPr="0075472C">
                              <w:rPr>
                                <w:rFonts w:ascii="ＭＳ ゴシック" w:eastAsia="ＭＳ ゴシック" w:hAnsi="ＭＳ ゴシック" w:cs="Arial" w:hint="eastAsia"/>
                                <w:color w:val="231815"/>
                                <w:kern w:val="0"/>
                                <w:sz w:val="22"/>
                                <w:szCs w:val="22"/>
                              </w:rPr>
                              <w:t>電子取引情報に係る電磁的記録の保存への</w:t>
                            </w:r>
                          </w:p>
                          <w:p w14:paraId="6137C5F6" w14:textId="09E26BF7" w:rsidR="0075472C" w:rsidRPr="006826BC" w:rsidRDefault="0075472C" w:rsidP="0075472C">
                            <w:pPr>
                              <w:ind w:firstLineChars="100" w:firstLine="220"/>
                              <w:rPr>
                                <w:rFonts w:ascii="ＭＳ ゴシック" w:eastAsia="ＭＳ ゴシック" w:hAnsi="ＭＳ ゴシック" w:cs="ShinGoPro-Medium"/>
                                <w:color w:val="6E80CF"/>
                                <w:kern w:val="0"/>
                                <w:sz w:val="28"/>
                                <w:szCs w:val="28"/>
                              </w:rPr>
                            </w:pPr>
                            <w:r w:rsidRPr="0075472C">
                              <w:rPr>
                                <w:rFonts w:ascii="ＭＳ ゴシック" w:eastAsia="ＭＳ ゴシック" w:hAnsi="ＭＳ ゴシック" w:cs="Arial" w:hint="eastAsia"/>
                                <w:color w:val="231815"/>
                                <w:kern w:val="0"/>
                                <w:sz w:val="22"/>
                                <w:szCs w:val="22"/>
                              </w:rPr>
                              <w:t>円滑な移行のための宥恕措置の整備</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25</w:t>
                            </w:r>
                          </w:p>
                          <w:p w14:paraId="63D7979E" w14:textId="0F1AB149" w:rsidR="0075472C" w:rsidRPr="0075472C" w:rsidRDefault="0075472C" w:rsidP="00190F60">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color w:val="231815"/>
                                <w:kern w:val="0"/>
                                <w:sz w:val="22"/>
                                <w:szCs w:val="22"/>
                              </w:rPr>
                              <w:t>4.</w:t>
                            </w:r>
                            <w:r w:rsidRPr="0075472C">
                              <w:rPr>
                                <w:rFonts w:ascii="ＭＳ ゴシック" w:eastAsia="ＭＳ ゴシック" w:hAnsi="ＭＳ ゴシック" w:cs="Arial" w:hint="eastAsia"/>
                                <w:color w:val="231815"/>
                                <w:kern w:val="0"/>
                                <w:sz w:val="22"/>
                                <w:szCs w:val="22"/>
                              </w:rPr>
                              <w:t>上場株式等の配当所得等に係る課税方式</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39C16" id="_x0000_s1028" type="#_x0000_t202" style="position:absolute;left:0;text-align:left;margin-left:58pt;margin-top:630.15pt;width:446.5pt;height:14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UT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" filled="f" stroked="f">
                <v:textbox>
                  <w:txbxContent>
                    <w:p w14:paraId="0AF91AF1" w14:textId="63636EFF" w:rsidR="00190F60" w:rsidRPr="009220CE" w:rsidRDefault="00190F60" w:rsidP="00190F60">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sidR="00F77C9E">
                        <w:rPr>
                          <w:rFonts w:ascii="ＭＳ ゴシック" w:eastAsia="ＭＳ ゴシック" w:hAnsi="ＭＳ ゴシック" w:cs="ShinGoPro-Regular" w:hint="eastAsia"/>
                          <w:color w:val="231815"/>
                          <w:kern w:val="0"/>
                          <w:sz w:val="22"/>
                          <w:szCs w:val="22"/>
                        </w:rPr>
                        <w:t xml:space="preserve"> </w:t>
                      </w:r>
                      <w:r w:rsidR="00F77C9E">
                        <w:rPr>
                          <w:rFonts w:ascii="ＭＳ ゴシック" w:eastAsia="ＭＳ ゴシック" w:hAnsi="ＭＳ ゴシック" w:cs="ShinGoPro-Regular"/>
                          <w:color w:val="231815"/>
                          <w:kern w:val="0"/>
                          <w:sz w:val="22"/>
                          <w:szCs w:val="22"/>
                        </w:rPr>
                        <w:t xml:space="preserve"> </w:t>
                      </w:r>
                      <w:r w:rsidR="002B261C"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118B4EF1" w14:textId="1A55953D" w:rsidR="00190F60" w:rsidRDefault="00190F60" w:rsidP="00190F60">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75472C" w:rsidRPr="0075472C">
                        <w:rPr>
                          <w:rFonts w:ascii="ＭＳ ゴシック" w:eastAsia="ＭＳ ゴシック" w:hAnsi="ＭＳ ゴシック" w:cs="Arial" w:hint="eastAsia"/>
                          <w:color w:val="231815"/>
                          <w:kern w:val="0"/>
                          <w:sz w:val="22"/>
                          <w:szCs w:val="22"/>
                        </w:rPr>
                        <w:t>帳簿の提出がない場合等の過少申告加算税等の加重措置の整備</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286040A7" w14:textId="610D810F" w:rsidR="00190F60" w:rsidRDefault="00190F60" w:rsidP="00190F60">
                      <w:pPr>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sidR="0075472C" w:rsidRPr="0075472C">
                        <w:rPr>
                          <w:rFonts w:ascii="ＭＳ ゴシック" w:eastAsia="ＭＳ ゴシック" w:hAnsi="ＭＳ ゴシック" w:cs="Arial" w:hint="eastAsia"/>
                          <w:color w:val="231815"/>
                          <w:kern w:val="0"/>
                          <w:sz w:val="22"/>
                          <w:szCs w:val="22"/>
                        </w:rPr>
                        <w:t>財産債務調書制度の見直し</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24</w:t>
                      </w:r>
                    </w:p>
                    <w:p w14:paraId="31AB91FB" w14:textId="77777777" w:rsidR="0075472C" w:rsidRDefault="0075472C" w:rsidP="0075472C">
                      <w:pPr>
                        <w:rPr>
                          <w:rFonts w:ascii="ＭＳ ゴシック" w:eastAsia="ＭＳ ゴシック" w:hAnsi="ＭＳ ゴシック" w:cs="Arial"/>
                          <w:color w:val="231815"/>
                          <w:kern w:val="0"/>
                          <w:sz w:val="22"/>
                          <w:szCs w:val="22"/>
                        </w:rPr>
                      </w:pPr>
                      <w:r>
                        <w:rPr>
                          <w:rFonts w:ascii="ＭＳ ゴシック" w:eastAsia="ＭＳ ゴシック" w:hAnsi="ＭＳ ゴシック" w:cs="Arial"/>
                          <w:color w:val="231815"/>
                          <w:kern w:val="0"/>
                          <w:sz w:val="22"/>
                          <w:szCs w:val="22"/>
                        </w:rPr>
                        <w:t>3.</w:t>
                      </w:r>
                      <w:r w:rsidRPr="0075472C">
                        <w:rPr>
                          <w:rFonts w:ascii="ＭＳ ゴシック" w:eastAsia="ＭＳ ゴシック" w:hAnsi="ＭＳ ゴシック" w:cs="Arial" w:hint="eastAsia"/>
                          <w:color w:val="231815"/>
                          <w:kern w:val="0"/>
                          <w:sz w:val="22"/>
                          <w:szCs w:val="22"/>
                        </w:rPr>
                        <w:t>電子取引情報に係る電磁的記録の保存への</w:t>
                      </w:r>
                    </w:p>
                    <w:p w14:paraId="6137C5F6" w14:textId="09E26BF7" w:rsidR="0075472C" w:rsidRPr="006826BC" w:rsidRDefault="0075472C" w:rsidP="0075472C">
                      <w:pPr>
                        <w:ind w:firstLineChars="100" w:firstLine="220"/>
                        <w:rPr>
                          <w:rFonts w:ascii="ＭＳ ゴシック" w:eastAsia="ＭＳ ゴシック" w:hAnsi="ＭＳ ゴシック" w:cs="ShinGoPro-Medium"/>
                          <w:color w:val="6E80CF"/>
                          <w:kern w:val="0"/>
                          <w:sz w:val="28"/>
                          <w:szCs w:val="28"/>
                        </w:rPr>
                      </w:pPr>
                      <w:r w:rsidRPr="0075472C">
                        <w:rPr>
                          <w:rFonts w:ascii="ＭＳ ゴシック" w:eastAsia="ＭＳ ゴシック" w:hAnsi="ＭＳ ゴシック" w:cs="Arial" w:hint="eastAsia"/>
                          <w:color w:val="231815"/>
                          <w:kern w:val="0"/>
                          <w:sz w:val="22"/>
                          <w:szCs w:val="22"/>
                        </w:rPr>
                        <w:t>円滑な移行のための宥恕措置の整備</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25</w:t>
                      </w:r>
                    </w:p>
                    <w:p w14:paraId="63D7979E" w14:textId="0F1AB149" w:rsidR="0075472C" w:rsidRPr="0075472C" w:rsidRDefault="0075472C" w:rsidP="00190F60">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color w:val="231815"/>
                          <w:kern w:val="0"/>
                          <w:sz w:val="22"/>
                          <w:szCs w:val="22"/>
                        </w:rPr>
                        <w:t>4.</w:t>
                      </w:r>
                      <w:r w:rsidRPr="0075472C">
                        <w:rPr>
                          <w:rFonts w:ascii="ＭＳ ゴシック" w:eastAsia="ＭＳ ゴシック" w:hAnsi="ＭＳ ゴシック" w:cs="Arial" w:hint="eastAsia"/>
                          <w:color w:val="231815"/>
                          <w:kern w:val="0"/>
                          <w:sz w:val="22"/>
                          <w:szCs w:val="22"/>
                        </w:rPr>
                        <w:t>上場株式等の配当所得等に係る課税方式</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26</w:t>
                      </w:r>
                    </w:p>
                  </w:txbxContent>
                </v:textbox>
              </v:shape>
            </w:pict>
          </mc:Fallback>
        </mc:AlternateContent>
      </w:r>
      <w:r w:rsidR="00F307FF" w:rsidRPr="00190F60">
        <w:rPr>
          <w:rFonts w:ascii="ＭＳ ゴシック" w:eastAsia="ＭＳ ゴシック" w:hAnsi="ＭＳ ゴシック"/>
          <w:noProof/>
          <w:sz w:val="24"/>
          <w:szCs w:val="24"/>
        </w:rPr>
        <mc:AlternateContent>
          <mc:Choice Requires="wps">
            <w:drawing>
              <wp:anchor distT="0" distB="0" distL="114300" distR="114300" simplePos="0" relativeHeight="251738624" behindDoc="0" locked="0" layoutInCell="1" allowOverlap="1" wp14:anchorId="61689C7C" wp14:editId="32E1D3D5">
                <wp:simplePos x="0" y="0"/>
                <wp:positionH relativeFrom="column">
                  <wp:posOffset>525145</wp:posOffset>
                </wp:positionH>
                <wp:positionV relativeFrom="paragraph">
                  <wp:posOffset>8077752</wp:posOffset>
                </wp:positionV>
                <wp:extent cx="215900" cy="215900"/>
                <wp:effectExtent l="0" t="0" r="0" b="0"/>
                <wp:wrapNone/>
                <wp:docPr id="20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0F9D1CFD" w14:textId="01E03F79" w:rsidR="00190F60" w:rsidRPr="00BA378F" w:rsidRDefault="00D868C9" w:rsidP="00190F60">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89C7C" id="Text Box 167" o:spid="_x0000_s1029" type="#_x0000_t202" style="position:absolute;left:0;text-align:left;margin-left:41.35pt;margin-top:636.05pt;width:17pt;height:1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" fillcolor="#00b9d2" stroked="f" strokecolor="#6e80cf" strokeweight="1.5pt">
                <v:textbox inset="0,0,0,0">
                  <w:txbxContent>
                    <w:p w14:paraId="0F9D1CFD" w14:textId="01E03F79" w:rsidR="00190F60" w:rsidRPr="00BA378F" w:rsidRDefault="00D868C9" w:rsidP="00190F60">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v:textbox>
              </v:shape>
            </w:pict>
          </mc:Fallback>
        </mc:AlternateContent>
      </w:r>
      <w:r w:rsidR="00F307FF">
        <w:rPr>
          <w:noProof/>
        </w:rPr>
        <mc:AlternateContent>
          <mc:Choice Requires="wps">
            <w:drawing>
              <wp:anchor distT="0" distB="0" distL="114300" distR="114300" simplePos="0" relativeHeight="251662848" behindDoc="0" locked="0" layoutInCell="1" allowOverlap="1" wp14:anchorId="6E2881FD" wp14:editId="77A97D32">
                <wp:simplePos x="0" y="0"/>
                <wp:positionH relativeFrom="column">
                  <wp:posOffset>527050</wp:posOffset>
                </wp:positionH>
                <wp:positionV relativeFrom="paragraph">
                  <wp:posOffset>7043420</wp:posOffset>
                </wp:positionV>
                <wp:extent cx="215900" cy="215900"/>
                <wp:effectExtent l="0" t="0" r="0" b="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7E5E71F5" w14:textId="6DD62241"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_x0000_s1030" type="#_x0000_t202" style="position:absolute;left:0;text-align:left;margin-left:41.5pt;margin-top:554.6pt;width:17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" fillcolor="#00b9d2" stroked="f" strokecolor="#6e80cf" strokeweight="1.5pt">
                <v:textbox inset="0,0,0,0">
                  <w:txbxContent>
                    <w:p w14:paraId="7E5E71F5" w14:textId="6DD62241"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F307FF">
        <w:rPr>
          <w:noProof/>
        </w:rPr>
        <mc:AlternateContent>
          <mc:Choice Requires="wps">
            <w:drawing>
              <wp:anchor distT="0" distB="0" distL="114300" distR="114300" simplePos="0" relativeHeight="251661824" behindDoc="0" locked="0" layoutInCell="1" allowOverlap="1" wp14:anchorId="6E2881FD" wp14:editId="538B4D1A">
                <wp:simplePos x="0" y="0"/>
                <wp:positionH relativeFrom="column">
                  <wp:posOffset>527685</wp:posOffset>
                </wp:positionH>
                <wp:positionV relativeFrom="paragraph">
                  <wp:posOffset>4816475</wp:posOffset>
                </wp:positionV>
                <wp:extent cx="215900" cy="215900"/>
                <wp:effectExtent l="0" t="0" r="0" b="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31566D62" w14:textId="4A7C10A8"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5" o:spid="_x0000_s1031" type="#_x0000_t202" style="position:absolute;left:0;text-align:left;margin-left:41.55pt;margin-top:379.25pt;width:17pt;height: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" fillcolor="#00b9d2" stroked="f" strokecolor="#6e80cf" strokeweight="1.5pt">
                <v:textbox inset="0,0,0,0">
                  <w:txbxContent>
                    <w:p w14:paraId="31566D62" w14:textId="4A7C10A8"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F307FF">
        <w:rPr>
          <w:noProof/>
        </w:rPr>
        <mc:AlternateContent>
          <mc:Choice Requires="wps">
            <w:drawing>
              <wp:anchor distT="0" distB="0" distL="114300" distR="114300" simplePos="0" relativeHeight="251654656" behindDoc="0" locked="0" layoutInCell="1" allowOverlap="1" wp14:anchorId="7E5359F6" wp14:editId="7D1D127C">
                <wp:simplePos x="0" y="0"/>
                <wp:positionH relativeFrom="column">
                  <wp:posOffset>1287780</wp:posOffset>
                </wp:positionH>
                <wp:positionV relativeFrom="paragraph">
                  <wp:posOffset>3213735</wp:posOffset>
                </wp:positionV>
                <wp:extent cx="5868035" cy="1862455"/>
                <wp:effectExtent l="0" t="0" r="0" b="0"/>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FD6C" w14:textId="6CE2D08D" w:rsidR="002E0BE7" w:rsidRDefault="00E00A59" w:rsidP="002E0BE7">
                            <w:pPr>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sidR="00D42194">
                              <w:rPr>
                                <w:rFonts w:ascii="HGS創英角ｺﾞｼｯｸUB" w:eastAsia="HGS創英角ｺﾞｼｯｸUB" w:hAnsi="HGS創英角ｺﾞｼｯｸUB" w:cs="ShinGoPro-Medium" w:hint="eastAsia"/>
                                <w:color w:val="00B9D2"/>
                                <w:kern w:val="0"/>
                                <w:sz w:val="30"/>
                                <w:szCs w:val="30"/>
                              </w:rPr>
                              <w:t xml:space="preserve"> </w:t>
                            </w:r>
                            <w:r w:rsidR="00D42194">
                              <w:rPr>
                                <w:rFonts w:ascii="HGS創英角ｺﾞｼｯｸUB" w:eastAsia="HGS創英角ｺﾞｼｯｸUB" w:hAnsi="HGS創英角ｺﾞｼｯｸUB" w:cs="ShinGoPro-Medium"/>
                                <w:color w:val="00B9D2"/>
                                <w:kern w:val="0"/>
                                <w:sz w:val="30"/>
                                <w:szCs w:val="30"/>
                              </w:rPr>
                              <w:t xml:space="preserve"> </w:t>
                            </w:r>
                            <w:r w:rsidR="00F307FF"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F307FF" w:rsidRPr="00D42194">
                              <w:rPr>
                                <w:rFonts w:ascii="HGS創英角ｺﾞｼｯｸUB" w:eastAsia="HGS創英角ｺﾞｼｯｸUB" w:hAnsi="HGS創英角ｺﾞｼｯｸUB" w:cs="ShinGoPro-Regular"/>
                                <w:color w:val="231815"/>
                                <w:kern w:val="0"/>
                                <w:sz w:val="22"/>
                                <w:szCs w:val="22"/>
                              </w:rPr>
                              <w:t>8</w:t>
                            </w:r>
                          </w:p>
                          <w:p w14:paraId="5D84AA08" w14:textId="546796AD" w:rsidR="00E00A59" w:rsidRPr="00A870CB" w:rsidRDefault="00E00A59" w:rsidP="00A26377">
                            <w:pPr>
                              <w:rPr>
                                <w:rFonts w:ascii="ＭＳ ゴシック" w:eastAsia="ＭＳ ゴシック" w:hAnsi="ＭＳ ゴシック" w:cs="ShinGoPro-Regular"/>
                                <w:color w:val="231815"/>
                                <w:kern w:val="0"/>
                                <w:sz w:val="22"/>
                                <w:szCs w:val="22"/>
                              </w:rPr>
                            </w:pPr>
                            <w:r w:rsidRPr="00A26377">
                              <w:rPr>
                                <w:rFonts w:ascii="ＭＳ ゴシック" w:eastAsia="ＭＳ ゴシック" w:hAnsi="ＭＳ ゴシック" w:cs="ShinGoPro-Regular"/>
                                <w:color w:val="231815"/>
                                <w:kern w:val="0"/>
                                <w:sz w:val="22"/>
                                <w:szCs w:val="22"/>
                              </w:rPr>
                              <w:t>1.</w:t>
                            </w:r>
                            <w:r w:rsidR="00A26377" w:rsidRPr="00A26377">
                              <w:rPr>
                                <w:rFonts w:ascii="ＭＳ ゴシック" w:eastAsia="ＭＳ ゴシック" w:hAnsi="ＭＳ ゴシック" w:cs="ShinGoPro-Regular" w:hint="eastAsia"/>
                                <w:color w:val="231815"/>
                                <w:kern w:val="0"/>
                                <w:sz w:val="22"/>
                                <w:szCs w:val="22"/>
                              </w:rPr>
                              <w:t>直系尊属から住宅取得等資金の贈与を受けた場合の贈与税の非課税措置等</w:t>
                            </w:r>
                            <w:r w:rsidR="0084356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A26377">
                              <w:rPr>
                                <w:rFonts w:ascii="HGS創英角ｺﾞｼｯｸUB" w:eastAsia="HGS創英角ｺﾞｼｯｸUB" w:hAnsi="HGS創英角ｺﾞｼｯｸUB" w:cs="ShinGoPro-Regular"/>
                                <w:color w:val="231815"/>
                                <w:kern w:val="0"/>
                                <w:sz w:val="22"/>
                                <w:szCs w:val="22"/>
                              </w:rPr>
                              <w:t>8</w:t>
                            </w:r>
                          </w:p>
                          <w:p w14:paraId="26533E8A" w14:textId="77777777" w:rsidR="00452A81" w:rsidRDefault="00E00A59" w:rsidP="00452A81">
                            <w:pPr>
                              <w:rPr>
                                <w:rFonts w:ascii="Century"/>
                              </w:rPr>
                            </w:pPr>
                            <w:r w:rsidRPr="00A26377">
                              <w:rPr>
                                <w:rFonts w:ascii="ＭＳ ゴシック" w:eastAsia="ＭＳ ゴシック" w:hAnsi="ＭＳ ゴシック" w:cs="ShinGoPro-Regular"/>
                                <w:color w:val="231815"/>
                                <w:kern w:val="0"/>
                                <w:sz w:val="22"/>
                              </w:rPr>
                              <w:t>2.</w:t>
                            </w:r>
                            <w:r w:rsidR="00A26377" w:rsidRPr="00A26377">
                              <w:rPr>
                                <w:rFonts w:ascii="ＭＳ ゴシック" w:eastAsia="ＭＳ ゴシック" w:hAnsi="ＭＳ ゴシック" w:cs="ShinGoPro-Regular" w:hint="eastAsia"/>
                                <w:color w:val="231815"/>
                                <w:kern w:val="0"/>
                                <w:sz w:val="22"/>
                              </w:rPr>
                              <w:t>土地に係る固定資産税等の負担調整措置</w:t>
                            </w:r>
                            <w:r w:rsidRPr="00A26377">
                              <w:rPr>
                                <w:rFonts w:ascii="ＭＳ ゴシック" w:eastAsia="ＭＳ ゴシック" w:hAnsi="ＭＳ ゴシック" w:cs="ShinGoPro-Regular" w:hint="eastAsia"/>
                                <w:color w:val="231815"/>
                                <w:kern w:val="0"/>
                                <w:sz w:val="22"/>
                              </w:rPr>
                              <w:t>………………………………</w:t>
                            </w:r>
                            <w:r w:rsidR="00D42194" w:rsidRPr="00A26377">
                              <w:rPr>
                                <w:rFonts w:ascii="ＭＳ ゴシック" w:eastAsia="ＭＳ ゴシック" w:hAnsi="ＭＳ ゴシック" w:cs="ShinGoPro-Regular" w:hint="eastAsia"/>
                                <w:color w:val="231815"/>
                                <w:kern w:val="0"/>
                                <w:sz w:val="22"/>
                              </w:rPr>
                              <w:t>………</w:t>
                            </w:r>
                            <w:r w:rsidRPr="00A26377">
                              <w:rPr>
                                <w:rFonts w:ascii="ＭＳ ゴシック" w:eastAsia="ＭＳ ゴシック" w:hAnsi="ＭＳ ゴシック" w:cs="ShinGoPro-Regular" w:hint="eastAsia"/>
                                <w:color w:val="231815"/>
                                <w:kern w:val="0"/>
                                <w:sz w:val="22"/>
                              </w:rPr>
                              <w:t>…………</w:t>
                            </w:r>
                            <w:r w:rsidRPr="00A26377">
                              <w:rPr>
                                <w:rFonts w:ascii="HGS創英角ｺﾞｼｯｸUB" w:eastAsia="HGS創英角ｺﾞｼｯｸUB" w:hAnsi="HGS創英角ｺﾞｼｯｸUB" w:cs="ShinGoPro-Regular" w:hint="eastAsia"/>
                                <w:color w:val="231815"/>
                                <w:kern w:val="0"/>
                                <w:sz w:val="22"/>
                              </w:rPr>
                              <w:t>1</w:t>
                            </w:r>
                            <w:r w:rsidR="00A26377" w:rsidRPr="00A26377">
                              <w:rPr>
                                <w:rFonts w:ascii="HGS創英角ｺﾞｼｯｸUB" w:eastAsia="HGS創英角ｺﾞｼｯｸUB" w:hAnsi="HGS創英角ｺﾞｼｯｸUB" w:cs="ShinGoPro-Regular"/>
                                <w:color w:val="231815"/>
                                <w:kern w:val="0"/>
                                <w:sz w:val="22"/>
                              </w:rPr>
                              <w:t>0</w:t>
                            </w:r>
                          </w:p>
                          <w:p w14:paraId="3EA52E49" w14:textId="2EF5CA00" w:rsidR="00E00A59" w:rsidRPr="00452A81" w:rsidRDefault="00E00A59" w:rsidP="00452A81">
                            <w:pPr>
                              <w:rPr>
                                <w:rFonts w:ascii="Century"/>
                              </w:rPr>
                            </w:pPr>
                            <w:r w:rsidRPr="00A870CB">
                              <w:rPr>
                                <w:rFonts w:ascii="ＭＳ ゴシック" w:eastAsia="ＭＳ ゴシック" w:hAnsi="ＭＳ ゴシック" w:cs="ShinGoPro-Regular"/>
                                <w:color w:val="231815"/>
                                <w:kern w:val="0"/>
                                <w:sz w:val="22"/>
                                <w:szCs w:val="22"/>
                              </w:rPr>
                              <w:t>3.</w:t>
                            </w:r>
                            <w:r w:rsidR="00A26377" w:rsidRPr="00A26377">
                              <w:rPr>
                                <w:rFonts w:ascii="ＭＳ ゴシック" w:eastAsia="ＭＳ ゴシック" w:hAnsi="ＭＳ ゴシック" w:cs="ShinGoPro-Regular"/>
                                <w:color w:val="231815"/>
                                <w:kern w:val="0"/>
                                <w:sz w:val="22"/>
                              </w:rPr>
                              <w:t>非上場株式等に係る相続税・贈与税の納税猶予の特例制度</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0</w:t>
                            </w:r>
                          </w:p>
                          <w:p w14:paraId="2E4FB1C6" w14:textId="1AC8D620" w:rsidR="00E00A59" w:rsidRDefault="00E00A59" w:rsidP="00BA378F">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00A26377">
                              <w:rPr>
                                <w:rFonts w:ascii="ＭＳ ゴシック" w:eastAsia="ＭＳ ゴシック" w:hAnsi="ＭＳ ゴシック" w:cs="ShinGoPro-Regular" w:hint="eastAsia"/>
                                <w:color w:val="231815"/>
                                <w:kern w:val="0"/>
                                <w:sz w:val="22"/>
                                <w:szCs w:val="22"/>
                              </w:rPr>
                              <w:t>新築住宅に係る固定資産税の税額の減額措置の見直し</w:t>
                            </w:r>
                            <w:r w:rsidRPr="006826BC">
                              <w:rPr>
                                <w:rFonts w:ascii="ＭＳ ゴシック" w:eastAsia="ＭＳ ゴシック" w:hAnsi="ＭＳ ゴシック" w:cs="ShinGoPro-Regular" w:hint="eastAsia"/>
                                <w:color w:val="231815"/>
                                <w:kern w:val="0"/>
                                <w:sz w:val="22"/>
                                <w:szCs w:val="22"/>
                              </w:rPr>
                              <w:t>……</w:t>
                            </w:r>
                            <w:r w:rsidR="007B2D9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359F6" id="Text Box 113" o:spid="_x0000_s1032" type="#_x0000_t202" style="position:absolute;left:0;text-align:left;margin-left:101.4pt;margin-top:253.05pt;width:462.05pt;height:146.6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" filled="f" stroked="f">
                <v:textbox style="mso-fit-shape-to-text:t">
                  <w:txbxContent>
                    <w:p w14:paraId="3495FD6C" w14:textId="6CE2D08D" w:rsidR="002E0BE7" w:rsidRDefault="00E00A59" w:rsidP="002E0BE7">
                      <w:pPr>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sidR="00D42194">
                        <w:rPr>
                          <w:rFonts w:ascii="HGS創英角ｺﾞｼｯｸUB" w:eastAsia="HGS創英角ｺﾞｼｯｸUB" w:hAnsi="HGS創英角ｺﾞｼｯｸUB" w:cs="ShinGoPro-Medium" w:hint="eastAsia"/>
                          <w:color w:val="00B9D2"/>
                          <w:kern w:val="0"/>
                          <w:sz w:val="30"/>
                          <w:szCs w:val="30"/>
                        </w:rPr>
                        <w:t xml:space="preserve"> </w:t>
                      </w:r>
                      <w:r w:rsidR="00D42194">
                        <w:rPr>
                          <w:rFonts w:ascii="HGS創英角ｺﾞｼｯｸUB" w:eastAsia="HGS創英角ｺﾞｼｯｸUB" w:hAnsi="HGS創英角ｺﾞｼｯｸUB" w:cs="ShinGoPro-Medium"/>
                          <w:color w:val="00B9D2"/>
                          <w:kern w:val="0"/>
                          <w:sz w:val="30"/>
                          <w:szCs w:val="30"/>
                        </w:rPr>
                        <w:t xml:space="preserve"> </w:t>
                      </w:r>
                      <w:r w:rsidR="00F307FF"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F307FF" w:rsidRPr="00D42194">
                        <w:rPr>
                          <w:rFonts w:ascii="HGS創英角ｺﾞｼｯｸUB" w:eastAsia="HGS創英角ｺﾞｼｯｸUB" w:hAnsi="HGS創英角ｺﾞｼｯｸUB" w:cs="ShinGoPro-Regular"/>
                          <w:color w:val="231815"/>
                          <w:kern w:val="0"/>
                          <w:sz w:val="22"/>
                          <w:szCs w:val="22"/>
                        </w:rPr>
                        <w:t>8</w:t>
                      </w:r>
                    </w:p>
                    <w:p w14:paraId="5D84AA08" w14:textId="546796AD" w:rsidR="00E00A59" w:rsidRPr="00A870CB" w:rsidRDefault="00E00A59" w:rsidP="00A26377">
                      <w:pPr>
                        <w:rPr>
                          <w:rFonts w:ascii="ＭＳ ゴシック" w:eastAsia="ＭＳ ゴシック" w:hAnsi="ＭＳ ゴシック" w:cs="ShinGoPro-Regular"/>
                          <w:color w:val="231815"/>
                          <w:kern w:val="0"/>
                          <w:sz w:val="22"/>
                          <w:szCs w:val="22"/>
                        </w:rPr>
                      </w:pPr>
                      <w:r w:rsidRPr="00A26377">
                        <w:rPr>
                          <w:rFonts w:ascii="ＭＳ ゴシック" w:eastAsia="ＭＳ ゴシック" w:hAnsi="ＭＳ ゴシック" w:cs="ShinGoPro-Regular"/>
                          <w:color w:val="231815"/>
                          <w:kern w:val="0"/>
                          <w:sz w:val="22"/>
                          <w:szCs w:val="22"/>
                        </w:rPr>
                        <w:t>1.</w:t>
                      </w:r>
                      <w:r w:rsidR="00A26377" w:rsidRPr="00A26377">
                        <w:rPr>
                          <w:rFonts w:ascii="ＭＳ ゴシック" w:eastAsia="ＭＳ ゴシック" w:hAnsi="ＭＳ ゴシック" w:cs="ShinGoPro-Regular" w:hint="eastAsia"/>
                          <w:color w:val="231815"/>
                          <w:kern w:val="0"/>
                          <w:sz w:val="22"/>
                          <w:szCs w:val="22"/>
                        </w:rPr>
                        <w:t>直系尊属から住宅取得等資金の贈与を受けた場合の贈与税の非課税措置等</w:t>
                      </w:r>
                      <w:r w:rsidR="0084356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A26377">
                        <w:rPr>
                          <w:rFonts w:ascii="HGS創英角ｺﾞｼｯｸUB" w:eastAsia="HGS創英角ｺﾞｼｯｸUB" w:hAnsi="HGS創英角ｺﾞｼｯｸUB" w:cs="ShinGoPro-Regular"/>
                          <w:color w:val="231815"/>
                          <w:kern w:val="0"/>
                          <w:sz w:val="22"/>
                          <w:szCs w:val="22"/>
                        </w:rPr>
                        <w:t>8</w:t>
                      </w:r>
                    </w:p>
                    <w:p w14:paraId="26533E8A" w14:textId="77777777" w:rsidR="00452A81" w:rsidRDefault="00E00A59" w:rsidP="00452A81">
                      <w:pPr>
                        <w:rPr>
                          <w:rFonts w:ascii="Century"/>
                        </w:rPr>
                      </w:pPr>
                      <w:r w:rsidRPr="00A26377">
                        <w:rPr>
                          <w:rFonts w:ascii="ＭＳ ゴシック" w:eastAsia="ＭＳ ゴシック" w:hAnsi="ＭＳ ゴシック" w:cs="ShinGoPro-Regular"/>
                          <w:color w:val="231815"/>
                          <w:kern w:val="0"/>
                          <w:sz w:val="22"/>
                        </w:rPr>
                        <w:t>2.</w:t>
                      </w:r>
                      <w:r w:rsidR="00A26377" w:rsidRPr="00A26377">
                        <w:rPr>
                          <w:rFonts w:ascii="ＭＳ ゴシック" w:eastAsia="ＭＳ ゴシック" w:hAnsi="ＭＳ ゴシック" w:cs="ShinGoPro-Regular" w:hint="eastAsia"/>
                          <w:color w:val="231815"/>
                          <w:kern w:val="0"/>
                          <w:sz w:val="22"/>
                        </w:rPr>
                        <w:t>土地に係る固定資産税等の負担調整措置</w:t>
                      </w:r>
                      <w:r w:rsidRPr="00A26377">
                        <w:rPr>
                          <w:rFonts w:ascii="ＭＳ ゴシック" w:eastAsia="ＭＳ ゴシック" w:hAnsi="ＭＳ ゴシック" w:cs="ShinGoPro-Regular" w:hint="eastAsia"/>
                          <w:color w:val="231815"/>
                          <w:kern w:val="0"/>
                          <w:sz w:val="22"/>
                        </w:rPr>
                        <w:t>………………………………</w:t>
                      </w:r>
                      <w:r w:rsidR="00D42194" w:rsidRPr="00A26377">
                        <w:rPr>
                          <w:rFonts w:ascii="ＭＳ ゴシック" w:eastAsia="ＭＳ ゴシック" w:hAnsi="ＭＳ ゴシック" w:cs="ShinGoPro-Regular" w:hint="eastAsia"/>
                          <w:color w:val="231815"/>
                          <w:kern w:val="0"/>
                          <w:sz w:val="22"/>
                        </w:rPr>
                        <w:t>………</w:t>
                      </w:r>
                      <w:r w:rsidRPr="00A26377">
                        <w:rPr>
                          <w:rFonts w:ascii="ＭＳ ゴシック" w:eastAsia="ＭＳ ゴシック" w:hAnsi="ＭＳ ゴシック" w:cs="ShinGoPro-Regular" w:hint="eastAsia"/>
                          <w:color w:val="231815"/>
                          <w:kern w:val="0"/>
                          <w:sz w:val="22"/>
                        </w:rPr>
                        <w:t>…………</w:t>
                      </w:r>
                      <w:r w:rsidRPr="00A26377">
                        <w:rPr>
                          <w:rFonts w:ascii="HGS創英角ｺﾞｼｯｸUB" w:eastAsia="HGS創英角ｺﾞｼｯｸUB" w:hAnsi="HGS創英角ｺﾞｼｯｸUB" w:cs="ShinGoPro-Regular" w:hint="eastAsia"/>
                          <w:color w:val="231815"/>
                          <w:kern w:val="0"/>
                          <w:sz w:val="22"/>
                        </w:rPr>
                        <w:t>1</w:t>
                      </w:r>
                      <w:r w:rsidR="00A26377" w:rsidRPr="00A26377">
                        <w:rPr>
                          <w:rFonts w:ascii="HGS創英角ｺﾞｼｯｸUB" w:eastAsia="HGS創英角ｺﾞｼｯｸUB" w:hAnsi="HGS創英角ｺﾞｼｯｸUB" w:cs="ShinGoPro-Regular"/>
                          <w:color w:val="231815"/>
                          <w:kern w:val="0"/>
                          <w:sz w:val="22"/>
                        </w:rPr>
                        <w:t>0</w:t>
                      </w:r>
                    </w:p>
                    <w:p w14:paraId="3EA52E49" w14:textId="2EF5CA00" w:rsidR="00E00A59" w:rsidRPr="00452A81" w:rsidRDefault="00E00A59" w:rsidP="00452A81">
                      <w:pPr>
                        <w:rPr>
                          <w:rFonts w:ascii="Century"/>
                        </w:rPr>
                      </w:pPr>
                      <w:r w:rsidRPr="00A870CB">
                        <w:rPr>
                          <w:rFonts w:ascii="ＭＳ ゴシック" w:eastAsia="ＭＳ ゴシック" w:hAnsi="ＭＳ ゴシック" w:cs="ShinGoPro-Regular"/>
                          <w:color w:val="231815"/>
                          <w:kern w:val="0"/>
                          <w:sz w:val="22"/>
                          <w:szCs w:val="22"/>
                        </w:rPr>
                        <w:t>3.</w:t>
                      </w:r>
                      <w:r w:rsidR="00A26377" w:rsidRPr="00A26377">
                        <w:rPr>
                          <w:rFonts w:ascii="ＭＳ ゴシック" w:eastAsia="ＭＳ ゴシック" w:hAnsi="ＭＳ ゴシック" w:cs="ShinGoPro-Regular"/>
                          <w:color w:val="231815"/>
                          <w:kern w:val="0"/>
                          <w:sz w:val="22"/>
                        </w:rPr>
                        <w:t>非上場株式等に係る相続税・贈与税の納税猶予の特例制度</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0</w:t>
                      </w:r>
                    </w:p>
                    <w:p w14:paraId="2E4FB1C6" w14:textId="1AC8D620" w:rsidR="00E00A59" w:rsidRDefault="00E00A59" w:rsidP="00BA378F">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00A26377">
                        <w:rPr>
                          <w:rFonts w:ascii="ＭＳ ゴシック" w:eastAsia="ＭＳ ゴシック" w:hAnsi="ＭＳ ゴシック" w:cs="ShinGoPro-Regular" w:hint="eastAsia"/>
                          <w:color w:val="231815"/>
                          <w:kern w:val="0"/>
                          <w:sz w:val="22"/>
                          <w:szCs w:val="22"/>
                        </w:rPr>
                        <w:t>新築住宅に係る固定資産税の税額の減額措置の見直し</w:t>
                      </w:r>
                      <w:r w:rsidRPr="006826BC">
                        <w:rPr>
                          <w:rFonts w:ascii="ＭＳ ゴシック" w:eastAsia="ＭＳ ゴシック" w:hAnsi="ＭＳ ゴシック" w:cs="ShinGoPro-Regular" w:hint="eastAsia"/>
                          <w:color w:val="231815"/>
                          <w:kern w:val="0"/>
                          <w:sz w:val="22"/>
                          <w:szCs w:val="22"/>
                        </w:rPr>
                        <w:t>……</w:t>
                      </w:r>
                      <w:r w:rsidR="007B2D9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2</w:t>
                      </w:r>
                    </w:p>
                  </w:txbxContent>
                </v:textbox>
              </v:shape>
            </w:pict>
          </mc:Fallback>
        </mc:AlternateContent>
      </w:r>
      <w:r w:rsidR="00F307FF">
        <w:rPr>
          <w:noProof/>
        </w:rPr>
        <mc:AlternateContent>
          <mc:Choice Requires="wps">
            <w:drawing>
              <wp:anchor distT="0" distB="0" distL="114300" distR="114300" simplePos="0" relativeHeight="251660800" behindDoc="0" locked="0" layoutInCell="1" allowOverlap="1" wp14:anchorId="6E2881FD" wp14:editId="5F5B1176">
                <wp:simplePos x="0" y="0"/>
                <wp:positionH relativeFrom="column">
                  <wp:posOffset>1109345</wp:posOffset>
                </wp:positionH>
                <wp:positionV relativeFrom="paragraph">
                  <wp:posOffset>3293441</wp:posOffset>
                </wp:positionV>
                <wp:extent cx="215900" cy="215900"/>
                <wp:effectExtent l="0" t="0" r="0" b="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714FE77D" w14:textId="6E799A87"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3" o:spid="_x0000_s1033" type="#_x0000_t202" style="position:absolute;left:0;text-align:left;margin-left:87.35pt;margin-top:259.35pt;width:17pt;height: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" fillcolor="#00b9d2" stroked="f" strokecolor="#6e80cf" strokeweight="1.5pt">
                <v:textbox inset="0,0,0,0">
                  <w:txbxContent>
                    <w:p w14:paraId="714FE77D" w14:textId="6E799A87"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F307FF">
        <w:rPr>
          <w:noProof/>
        </w:rPr>
        <mc:AlternateContent>
          <mc:Choice Requires="wps">
            <w:drawing>
              <wp:anchor distT="0" distB="0" distL="114300" distR="114300" simplePos="0" relativeHeight="251653632" behindDoc="0" locked="0" layoutInCell="1" allowOverlap="1" wp14:anchorId="7E5359F6" wp14:editId="43B9C3CB">
                <wp:simplePos x="0" y="0"/>
                <wp:positionH relativeFrom="column">
                  <wp:posOffset>2778125</wp:posOffset>
                </wp:positionH>
                <wp:positionV relativeFrom="paragraph">
                  <wp:posOffset>1383665</wp:posOffset>
                </wp:positionV>
                <wp:extent cx="4189730" cy="1955165"/>
                <wp:effectExtent l="0" t="0" r="0" b="6985"/>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CF8C" w14:textId="3ED59933" w:rsidR="00E00A59" w:rsidRPr="009220CE" w:rsidRDefault="00E00A59" w:rsidP="00D533D5">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sidR="00EC69A6">
                              <w:rPr>
                                <w:rFonts w:ascii="HGS創英角ｺﾞｼｯｸUB" w:eastAsia="HGS創英角ｺﾞｼｯｸUB" w:hAnsi="HGS創英角ｺﾞｼｯｸUB" w:cs="ShinGoPro-Medium" w:hint="eastAsia"/>
                                <w:color w:val="00B9D2"/>
                                <w:kern w:val="0"/>
                                <w:sz w:val="30"/>
                                <w:szCs w:val="30"/>
                              </w:rPr>
                              <w:t xml:space="preserve"> </w:t>
                            </w:r>
                            <w:r w:rsidR="00EC69A6" w:rsidRPr="006826BC">
                              <w:rPr>
                                <w:rFonts w:ascii="ＭＳ ゴシック" w:eastAsia="ＭＳ ゴシック" w:hAnsi="ＭＳ ゴシック" w:cs="ShinGoPro-Regular" w:hint="eastAsia"/>
                                <w:color w:val="231815"/>
                                <w:kern w:val="0"/>
                                <w:sz w:val="22"/>
                                <w:szCs w:val="22"/>
                              </w:rPr>
                              <w:t>………………………………………</w:t>
                            </w:r>
                            <w:r w:rsidR="00EC69A6" w:rsidRPr="00D42194">
                              <w:rPr>
                                <w:rFonts w:ascii="HGS創英角ｺﾞｼｯｸUB" w:eastAsia="HGS創英角ｺﾞｼｯｸUB" w:hAnsi="HGS創英角ｺﾞｼｯｸUB" w:cs="ShinGoPro-Regular"/>
                                <w:color w:val="000000"/>
                                <w:kern w:val="0"/>
                                <w:sz w:val="22"/>
                                <w:szCs w:val="22"/>
                              </w:rPr>
                              <w:t>3</w:t>
                            </w:r>
                          </w:p>
                          <w:p w14:paraId="6C321ADF" w14:textId="7FDD7EBE" w:rsidR="00E00A59" w:rsidRPr="006826BC"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D533D5" w:rsidRPr="00843568">
                              <w:rPr>
                                <w:rFonts w:asciiTheme="majorEastAsia" w:eastAsiaTheme="majorEastAsia" w:hAnsiTheme="majorEastAsia" w:cs="ShinGoPro-Regular" w:hint="eastAsia"/>
                                <w:color w:val="231815"/>
                                <w:kern w:val="0"/>
                                <w:sz w:val="22"/>
                                <w:szCs w:val="22"/>
                              </w:rPr>
                              <w:t>住宅借入金等を有する場合の所得税額の特別控除</w:t>
                            </w:r>
                            <w:r w:rsidRPr="006826BC">
                              <w:rPr>
                                <w:rFonts w:ascii="ＭＳ ゴシック" w:eastAsia="ＭＳ ゴシック" w:hAnsi="ＭＳ ゴシック" w:cs="ShinGoPro-Regular" w:hint="eastAsia"/>
                                <w:color w:val="231815"/>
                                <w:kern w:val="0"/>
                                <w:sz w:val="22"/>
                                <w:szCs w:val="22"/>
                              </w:rPr>
                              <w:t>……</w:t>
                            </w:r>
                            <w:r w:rsidR="00D533D5"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A870CB">
                              <w:rPr>
                                <w:rFonts w:ascii="HGS創英角ｺﾞｼｯｸUB" w:eastAsia="HGS創英角ｺﾞｼｯｸUB" w:hAnsi="HGS創英角ｺﾞｼｯｸUB" w:cs="ShinGoPro-Regular" w:hint="eastAsia"/>
                                <w:color w:val="000000"/>
                                <w:kern w:val="0"/>
                                <w:sz w:val="22"/>
                                <w:szCs w:val="22"/>
                              </w:rPr>
                              <w:t>3</w:t>
                            </w:r>
                          </w:p>
                          <w:p w14:paraId="6B188B86" w14:textId="6F543662"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D533D5" w:rsidRPr="00D533D5">
                              <w:rPr>
                                <w:rFonts w:ascii="ＭＳ ゴシック" w:eastAsia="ＭＳ ゴシック" w:hAnsi="ＭＳ ゴシック" w:cs="ShinGoPro-Regular" w:hint="eastAsia"/>
                                <w:color w:val="231815"/>
                                <w:kern w:val="0"/>
                                <w:sz w:val="22"/>
                                <w:szCs w:val="22"/>
                              </w:rPr>
                              <w:t>既存住宅の耐震改修・特定の改修工事をした場合の</w:t>
                            </w:r>
                          </w:p>
                          <w:p w14:paraId="593DD712" w14:textId="47069F94"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所得税額の特別控除</w:t>
                            </w:r>
                            <w:r w:rsidR="00E00A59"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4</w:t>
                            </w:r>
                          </w:p>
                          <w:p w14:paraId="12A26798" w14:textId="6936478C"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D533D5" w:rsidRPr="00D533D5">
                              <w:rPr>
                                <w:rFonts w:ascii="ＭＳ ゴシック" w:eastAsia="ＭＳ ゴシック" w:hAnsi="ＭＳ ゴシック" w:cs="ShinGoPro-Regular" w:hint="eastAsia"/>
                                <w:color w:val="231815"/>
                                <w:kern w:val="0"/>
                                <w:sz w:val="22"/>
                                <w:szCs w:val="22"/>
                              </w:rPr>
                              <w:t>住宅借入金等を有する場合の所得税額の特別控除に係る</w:t>
                            </w:r>
                          </w:p>
                          <w:p w14:paraId="3470A355" w14:textId="3DE9408E"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確定申告手続等の見直し</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6</w:t>
                            </w:r>
                          </w:p>
                          <w:p w14:paraId="4D137DAC" w14:textId="17BE04EB" w:rsidR="00E00A59" w:rsidRPr="00D533D5" w:rsidRDefault="00E00A59" w:rsidP="00D533D5">
                            <w:pPr>
                              <w:spacing w:line="340" w:lineRule="exact"/>
                              <w:ind w:rightChars="-100" w:right="-210"/>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D533D5" w:rsidRPr="00D533D5">
                              <w:rPr>
                                <w:rFonts w:ascii="ＭＳ ゴシック" w:eastAsia="ＭＳ ゴシック" w:hAnsi="ＭＳ ゴシック" w:cs="ShinGoPro-Regular" w:hint="eastAsia"/>
                                <w:color w:val="231815"/>
                                <w:kern w:val="0"/>
                                <w:sz w:val="22"/>
                                <w:szCs w:val="22"/>
                              </w:rPr>
                              <w:t>上場株式等に係る配当所得等の課税の特例の見直し</w:t>
                            </w:r>
                            <w:r w:rsidR="00995760"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59F6" id="Text Box 111" o:spid="_x0000_s1034" type="#_x0000_t202" style="position:absolute;left:0;text-align:left;margin-left:218.75pt;margin-top:108.95pt;width:329.9pt;height:15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kt5gEAAKkDAAAOAAAAZHJzL2Uyb0RvYy54bWysU9tu2zAMfR+wfxD0vjjOk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" filled="f" stroked="f">
                <v:textbox>
                  <w:txbxContent>
                    <w:p w14:paraId="6F8BCF8C" w14:textId="3ED59933" w:rsidR="00E00A59" w:rsidRPr="009220CE" w:rsidRDefault="00E00A59" w:rsidP="00D533D5">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sidR="00EC69A6">
                        <w:rPr>
                          <w:rFonts w:ascii="HGS創英角ｺﾞｼｯｸUB" w:eastAsia="HGS創英角ｺﾞｼｯｸUB" w:hAnsi="HGS創英角ｺﾞｼｯｸUB" w:cs="ShinGoPro-Medium" w:hint="eastAsia"/>
                          <w:color w:val="00B9D2"/>
                          <w:kern w:val="0"/>
                          <w:sz w:val="30"/>
                          <w:szCs w:val="30"/>
                        </w:rPr>
                        <w:t xml:space="preserve"> </w:t>
                      </w:r>
                      <w:r w:rsidR="00EC69A6" w:rsidRPr="006826BC">
                        <w:rPr>
                          <w:rFonts w:ascii="ＭＳ ゴシック" w:eastAsia="ＭＳ ゴシック" w:hAnsi="ＭＳ ゴシック" w:cs="ShinGoPro-Regular" w:hint="eastAsia"/>
                          <w:color w:val="231815"/>
                          <w:kern w:val="0"/>
                          <w:sz w:val="22"/>
                          <w:szCs w:val="22"/>
                        </w:rPr>
                        <w:t>………………………………………</w:t>
                      </w:r>
                      <w:r w:rsidR="00EC69A6" w:rsidRPr="00D42194">
                        <w:rPr>
                          <w:rFonts w:ascii="HGS創英角ｺﾞｼｯｸUB" w:eastAsia="HGS創英角ｺﾞｼｯｸUB" w:hAnsi="HGS創英角ｺﾞｼｯｸUB" w:cs="ShinGoPro-Regular"/>
                          <w:color w:val="000000"/>
                          <w:kern w:val="0"/>
                          <w:sz w:val="22"/>
                          <w:szCs w:val="22"/>
                        </w:rPr>
                        <w:t>3</w:t>
                      </w:r>
                    </w:p>
                    <w:p w14:paraId="6C321ADF" w14:textId="7FDD7EBE" w:rsidR="00E00A59" w:rsidRPr="006826BC"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D533D5" w:rsidRPr="00843568">
                        <w:rPr>
                          <w:rFonts w:asciiTheme="majorEastAsia" w:eastAsiaTheme="majorEastAsia" w:hAnsiTheme="majorEastAsia" w:cs="ShinGoPro-Regular" w:hint="eastAsia"/>
                          <w:color w:val="231815"/>
                          <w:kern w:val="0"/>
                          <w:sz w:val="22"/>
                          <w:szCs w:val="22"/>
                        </w:rPr>
                        <w:t>住宅借入金等を有する場合の所得税額の特別控除</w:t>
                      </w:r>
                      <w:r w:rsidRPr="006826BC">
                        <w:rPr>
                          <w:rFonts w:ascii="ＭＳ ゴシック" w:eastAsia="ＭＳ ゴシック" w:hAnsi="ＭＳ ゴシック" w:cs="ShinGoPro-Regular" w:hint="eastAsia"/>
                          <w:color w:val="231815"/>
                          <w:kern w:val="0"/>
                          <w:sz w:val="22"/>
                          <w:szCs w:val="22"/>
                        </w:rPr>
                        <w:t>……</w:t>
                      </w:r>
                      <w:r w:rsidR="00D533D5"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A870CB">
                        <w:rPr>
                          <w:rFonts w:ascii="HGS創英角ｺﾞｼｯｸUB" w:eastAsia="HGS創英角ｺﾞｼｯｸUB" w:hAnsi="HGS創英角ｺﾞｼｯｸUB" w:cs="ShinGoPro-Regular" w:hint="eastAsia"/>
                          <w:color w:val="000000"/>
                          <w:kern w:val="0"/>
                          <w:sz w:val="22"/>
                          <w:szCs w:val="22"/>
                        </w:rPr>
                        <w:t>3</w:t>
                      </w:r>
                    </w:p>
                    <w:p w14:paraId="6B188B86" w14:textId="6F543662"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D533D5" w:rsidRPr="00D533D5">
                        <w:rPr>
                          <w:rFonts w:ascii="ＭＳ ゴシック" w:eastAsia="ＭＳ ゴシック" w:hAnsi="ＭＳ ゴシック" w:cs="ShinGoPro-Regular" w:hint="eastAsia"/>
                          <w:color w:val="231815"/>
                          <w:kern w:val="0"/>
                          <w:sz w:val="22"/>
                          <w:szCs w:val="22"/>
                        </w:rPr>
                        <w:t>既存住宅の耐震改修・特定の改修工事をした場合の</w:t>
                      </w:r>
                    </w:p>
                    <w:p w14:paraId="593DD712" w14:textId="47069F94"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所得税額の特別控除</w:t>
                      </w:r>
                      <w:r w:rsidR="00E00A59"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4</w:t>
                      </w:r>
                    </w:p>
                    <w:p w14:paraId="12A26798" w14:textId="6936478C"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D533D5" w:rsidRPr="00D533D5">
                        <w:rPr>
                          <w:rFonts w:ascii="ＭＳ ゴシック" w:eastAsia="ＭＳ ゴシック" w:hAnsi="ＭＳ ゴシック" w:cs="ShinGoPro-Regular" w:hint="eastAsia"/>
                          <w:color w:val="231815"/>
                          <w:kern w:val="0"/>
                          <w:sz w:val="22"/>
                          <w:szCs w:val="22"/>
                        </w:rPr>
                        <w:t>住宅借入金等を有する場合の所得税額の特別控除に係る</w:t>
                      </w:r>
                    </w:p>
                    <w:p w14:paraId="3470A355" w14:textId="3DE9408E"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確定申告手続等の見直し</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6</w:t>
                      </w:r>
                    </w:p>
                    <w:p w14:paraId="4D137DAC" w14:textId="17BE04EB" w:rsidR="00E00A59" w:rsidRPr="00D533D5" w:rsidRDefault="00E00A59" w:rsidP="00D533D5">
                      <w:pPr>
                        <w:spacing w:line="340" w:lineRule="exact"/>
                        <w:ind w:rightChars="-100" w:right="-210"/>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D533D5" w:rsidRPr="00D533D5">
                        <w:rPr>
                          <w:rFonts w:ascii="ＭＳ ゴシック" w:eastAsia="ＭＳ ゴシック" w:hAnsi="ＭＳ ゴシック" w:cs="ShinGoPro-Regular" w:hint="eastAsia"/>
                          <w:color w:val="231815"/>
                          <w:kern w:val="0"/>
                          <w:sz w:val="22"/>
                          <w:szCs w:val="22"/>
                        </w:rPr>
                        <w:t>上場株式等に係る配当所得等の課税の特例の見直し</w:t>
                      </w:r>
                      <w:r w:rsidR="00995760"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7</w:t>
                      </w:r>
                    </w:p>
                  </w:txbxContent>
                </v:textbox>
              </v:shape>
            </w:pict>
          </mc:Fallback>
        </mc:AlternateContent>
      </w:r>
      <w:r w:rsidR="00F307FF">
        <w:rPr>
          <w:noProof/>
        </w:rPr>
        <mc:AlternateContent>
          <mc:Choice Requires="wps">
            <w:drawing>
              <wp:anchor distT="0" distB="0" distL="114300" distR="114300" simplePos="0" relativeHeight="251659776" behindDoc="0" locked="0" layoutInCell="1" allowOverlap="1" wp14:anchorId="6E2881FD" wp14:editId="48991A1D">
                <wp:simplePos x="0" y="0"/>
                <wp:positionH relativeFrom="column">
                  <wp:posOffset>2613660</wp:posOffset>
                </wp:positionH>
                <wp:positionV relativeFrom="paragraph">
                  <wp:posOffset>1462709</wp:posOffset>
                </wp:positionV>
                <wp:extent cx="215900" cy="215900"/>
                <wp:effectExtent l="0" t="0" r="0" b="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07BF807C" w14:textId="661CDE2B"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2" o:spid="_x0000_s1035" type="#_x0000_t202" style="position:absolute;left:0;text-align:left;margin-left:205.8pt;margin-top:115.15pt;width:17pt;height: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" fillcolor="#00b9d2" stroked="f" strokecolor="#6e80cf" strokeweight="1.5pt">
                <v:textbox inset="0,0,0,0">
                  <w:txbxContent>
                    <w:p w14:paraId="07BF807C" w14:textId="661CDE2B"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F0492A">
        <w:rPr>
          <w:noProof/>
        </w:rPr>
        <mc:AlternateContent>
          <mc:Choice Requires="wps">
            <w:drawing>
              <wp:anchor distT="0" distB="0" distL="114300" distR="114300" simplePos="0" relativeHeight="251658752" behindDoc="0" locked="0" layoutInCell="1" allowOverlap="1" wp14:anchorId="6E2881FD" wp14:editId="348B9C6F">
                <wp:simplePos x="0" y="0"/>
                <wp:positionH relativeFrom="column">
                  <wp:posOffset>3239135</wp:posOffset>
                </wp:positionH>
                <wp:positionV relativeFrom="paragraph">
                  <wp:posOffset>903605</wp:posOffset>
                </wp:positionV>
                <wp:extent cx="215900" cy="215900"/>
                <wp:effectExtent l="0" t="0" r="0" b="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1B1C17FD" w14:textId="312E71EE" w:rsidR="00E00A59" w:rsidRPr="00BA378F" w:rsidRDefault="00D868C9" w:rsidP="00BA378F">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08" o:spid="_x0000_s1036" type="#_x0000_t202" style="position:absolute;left:0;text-align:left;margin-left:255.05pt;margin-top:71.15pt;width:17pt;height: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" fillcolor="#00b9d2" stroked="f" strokecolor="#6e80cf" strokeweight="1.5pt">
                <v:textbox inset="0,0,0,0">
                  <w:txbxContent>
                    <w:p w14:paraId="1B1C17FD" w14:textId="312E71EE" w:rsidR="00E00A59" w:rsidRPr="00BA378F" w:rsidRDefault="00D868C9" w:rsidP="00BA378F">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F0492A">
        <w:rPr>
          <w:noProof/>
        </w:rPr>
        <mc:AlternateContent>
          <mc:Choice Requires="wps">
            <w:drawing>
              <wp:anchor distT="0" distB="0" distL="114300" distR="114300" simplePos="0" relativeHeight="251657728" behindDoc="0" locked="0" layoutInCell="1" allowOverlap="1" wp14:anchorId="054E95EA" wp14:editId="1C9755E7">
                <wp:simplePos x="0" y="0"/>
                <wp:positionH relativeFrom="column">
                  <wp:posOffset>3429000</wp:posOffset>
                </wp:positionH>
                <wp:positionV relativeFrom="paragraph">
                  <wp:posOffset>819785</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8E57" w14:textId="36029DB2" w:rsidR="00E00A59" w:rsidRPr="00BA378F" w:rsidRDefault="00E00A59">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sidR="00687F8F">
                              <w:rPr>
                                <w:rFonts w:ascii="HGS創英角ｺﾞｼｯｸUB" w:eastAsia="HGS創英角ｺﾞｼｯｸUB" w:hAnsi="HGS創英角ｺﾞｼｯｸUB" w:cs="ShinGoPro-Medium" w:hint="eastAsia"/>
                                <w:color w:val="00B9D2"/>
                                <w:kern w:val="0"/>
                                <w:sz w:val="30"/>
                                <w:szCs w:val="30"/>
                              </w:rPr>
                              <w:t>４</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00F0492A" w:rsidRPr="006826BC">
                              <w:rPr>
                                <w:rFonts w:ascii="ＭＳ ゴシック" w:eastAsia="ＭＳ ゴシック" w:hAnsi="ＭＳ ゴシック" w:cs="ShinGoPro-Regular" w:hint="eastAsia"/>
                                <w:color w:val="231815"/>
                                <w:kern w:val="0"/>
                                <w:sz w:val="22"/>
                                <w:szCs w:val="22"/>
                              </w:rPr>
                              <w:t>…………………</w:t>
                            </w:r>
                            <w:r w:rsidR="00F0492A"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4E95EA" id="Text Box 107" o:spid="_x0000_s1037" type="#_x0000_t202" style="position:absolute;left:0;text-align:left;margin-left:270pt;margin-top:64.55pt;width:293.5pt;height:27.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" filled="f" stroked="f">
                <v:textbox style="mso-fit-shape-to-text:t">
                  <w:txbxContent>
                    <w:p w14:paraId="66648E57" w14:textId="36029DB2" w:rsidR="00E00A59" w:rsidRPr="00BA378F" w:rsidRDefault="00E00A59">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sidR="00687F8F">
                        <w:rPr>
                          <w:rFonts w:ascii="HGS創英角ｺﾞｼｯｸUB" w:eastAsia="HGS創英角ｺﾞｼｯｸUB" w:hAnsi="HGS創英角ｺﾞｼｯｸUB" w:cs="ShinGoPro-Medium" w:hint="eastAsia"/>
                          <w:color w:val="00B9D2"/>
                          <w:kern w:val="0"/>
                          <w:sz w:val="30"/>
                          <w:szCs w:val="30"/>
                        </w:rPr>
                        <w:t>４</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00F0492A" w:rsidRPr="006826BC">
                        <w:rPr>
                          <w:rFonts w:ascii="ＭＳ ゴシック" w:eastAsia="ＭＳ ゴシック" w:hAnsi="ＭＳ ゴシック" w:cs="ShinGoPro-Regular" w:hint="eastAsia"/>
                          <w:color w:val="231815"/>
                          <w:kern w:val="0"/>
                          <w:sz w:val="22"/>
                          <w:szCs w:val="22"/>
                        </w:rPr>
                        <w:t>…………………</w:t>
                      </w:r>
                      <w:r w:rsidR="00F0492A"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B92D65">
        <w:rPr>
          <w:noProof/>
        </w:rPr>
        <w:drawing>
          <wp:anchor distT="0" distB="0" distL="114300" distR="114300" simplePos="0" relativeHeight="251665920" behindDoc="1" locked="0" layoutInCell="1" allowOverlap="1" wp14:anchorId="4B7939D8" wp14:editId="43E2D14B">
            <wp:simplePos x="0" y="0"/>
            <wp:positionH relativeFrom="column">
              <wp:posOffset>-12065</wp:posOffset>
            </wp:positionH>
            <wp:positionV relativeFrom="paragraph">
              <wp:posOffset>-162723</wp:posOffset>
            </wp:positionV>
            <wp:extent cx="7595235" cy="10730230"/>
            <wp:effectExtent l="0" t="0" r="571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5235" cy="10730230"/>
                    </a:xfrm>
                    <a:prstGeom prst="rect">
                      <a:avLst/>
                    </a:prstGeom>
                    <a:noFill/>
                  </pic:spPr>
                </pic:pic>
              </a:graphicData>
            </a:graphic>
            <wp14:sizeRelH relativeFrom="page">
              <wp14:pctWidth>0</wp14:pctWidth>
            </wp14:sizeRelH>
            <wp14:sizeRelV relativeFrom="page">
              <wp14:pctHeight>0</wp14:pctHeight>
            </wp14:sizeRelV>
          </wp:anchor>
        </w:drawing>
      </w:r>
      <w:r w:rsidR="00284B1F">
        <w:rPr>
          <w:rFonts w:ascii="ＭＳ ゴシック" w:eastAsia="ＭＳ ゴシック" w:hAnsi="ＭＳ ゴシック"/>
          <w:sz w:val="24"/>
          <w:szCs w:val="24"/>
        </w:rPr>
        <w:br w:type="page"/>
      </w:r>
    </w:p>
    <w:p w14:paraId="11D721AE" w14:textId="23EC3D93" w:rsidR="00614731" w:rsidRPr="00614731" w:rsidRDefault="00614731" w:rsidP="00614731">
      <w:pPr>
        <w:sectPr w:rsidR="00614731" w:rsidRPr="00614731" w:rsidSect="00247439">
          <w:footerReference w:type="default" r:id="rId13"/>
          <w:pgSz w:w="11907" w:h="16839" w:code="9"/>
          <w:pgMar w:top="1418" w:right="1304" w:bottom="1418" w:left="1304" w:header="680" w:footer="851" w:gutter="0"/>
          <w:pgNumType w:start="1"/>
          <w:cols w:space="425"/>
          <w:docGrid w:type="lines" w:linePitch="409" w:charSpace="22118"/>
        </w:sectPr>
      </w:pPr>
    </w:p>
    <w:p w14:paraId="3BA024D0" w14:textId="43504070" w:rsidR="000B2EF7" w:rsidRDefault="00770ECC" w:rsidP="000B2EF7">
      <w:pPr>
        <w:pStyle w:val="af9"/>
      </w:pPr>
      <w:r>
        <w:rPr>
          <w:noProof/>
        </w:rPr>
        <w:lastRenderedPageBreak/>
        <mc:AlternateContent>
          <mc:Choice Requires="wps">
            <w:drawing>
              <wp:anchor distT="0" distB="0" distL="114300" distR="114300" simplePos="0" relativeHeight="251650560" behindDoc="0" locked="0" layoutInCell="1" allowOverlap="1" wp14:anchorId="75B42F45" wp14:editId="5BD94223">
                <wp:simplePos x="0" y="0"/>
                <wp:positionH relativeFrom="column">
                  <wp:posOffset>428625</wp:posOffset>
                </wp:positionH>
                <wp:positionV relativeFrom="paragraph">
                  <wp:posOffset>248285</wp:posOffset>
                </wp:positionV>
                <wp:extent cx="4534535" cy="542925"/>
                <wp:effectExtent l="0" t="1905" r="3175" b="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B6DC" w14:textId="4F190CF2" w:rsidR="00E00A59" w:rsidRPr="006826BC" w:rsidRDefault="00E00A59" w:rsidP="00C86AD6">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令和４年度税制改正の概要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B42F45" id="テキスト ボックス 4" o:spid="_x0000_s1038" type="#_x0000_t202" style="position:absolute;margin-left:33.75pt;margin-top:19.55pt;width:357.05pt;height:4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4w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S1vHwlFNCdWR9SBMFmLLc9AC/pJiYPsUkn7uFRopuo+OexK9Ngc4&#10;B+UcKKf5aSF1QCmmzW2YXLn3aJuWsadROLjhztU2ibrwODFmUyStJwNH1/25T7cuv9nuN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fxzft+MBAACuAwAADgAAAAAAAAAAAAAAAAAuAgAAZHJzL2Uyb0RvYy54bWxQSwEC&#10;LQAUAAYACAAAACEAEe2U598AAAAJAQAADwAAAAAAAAAAAAAAAAA9BAAAZHJzL2Rvd25yZXYueG1s&#10;UEsFBgAAAAAEAAQA8wAAAEkFAAAAAA==&#10;" filled="f" stroked="f">
                <o:lock v:ext="edit" aspectratio="t"/>
                <v:textbox inset="0,0,0,0">
                  <w:txbxContent>
                    <w:p w14:paraId="3D95B6DC" w14:textId="4F190CF2" w:rsidR="00E00A59" w:rsidRPr="006826BC" w:rsidRDefault="00E00A59" w:rsidP="00C86AD6">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令和４年度税制改正の概要</w:t>
                      </w:r>
                    </w:p>
                  </w:txbxContent>
                </v:textbox>
              </v:shape>
            </w:pict>
          </mc:Fallback>
        </mc:AlternateContent>
      </w:r>
      <w:r>
        <w:rPr>
          <w:noProof/>
        </w:rPr>
        <w:drawing>
          <wp:inline distT="0" distB="0" distL="0" distR="0" wp14:anchorId="48594CE5" wp14:editId="38CB1D7F">
            <wp:extent cx="6108700" cy="939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3B78C47" w14:textId="77777777" w:rsidR="0020362A" w:rsidRDefault="0020362A" w:rsidP="0020362A">
      <w:pPr>
        <w:rPr>
          <w:rFonts w:hAnsi="ＭＳ 明朝"/>
          <w:b/>
          <w:bCs/>
        </w:rPr>
      </w:pPr>
      <w:r w:rsidRPr="0020362A">
        <w:rPr>
          <w:rFonts w:hAnsi="ＭＳ 明朝" w:hint="eastAsia"/>
          <w:b/>
          <w:bCs/>
        </w:rPr>
        <w:t>令和</w:t>
      </w:r>
      <w:r w:rsidRPr="0020362A">
        <w:rPr>
          <w:rFonts w:hAnsi="ＭＳ 明朝"/>
          <w:b/>
          <w:bCs/>
        </w:rPr>
        <w:t>4</w:t>
      </w:r>
      <w:r w:rsidRPr="0020362A">
        <w:rPr>
          <w:rFonts w:hAnsi="ＭＳ 明朝" w:hint="eastAsia"/>
          <w:b/>
          <w:bCs/>
        </w:rPr>
        <w:t>年度税制改正は、「成長と分配の好循環」と「コロナ後の新しい社会の開拓」をコンセプトに、新しい資本主義の実現に取り組む岸田内閣として最初の税制改正です。大綱の冒頭では「企業が研究開発や人的資本などへの投資を強化し、中長期的に稼ぐ力を高める」ことを最大のテーマとして掲げ、「賃上げを積極的に行うとともに、マルチステークホルダーに配慮した経営に取り組む企業に対し、税制上の措置を抜本的に強化する」ことを力強く宣言しています。</w:t>
      </w:r>
    </w:p>
    <w:p w14:paraId="23BAD0B1" w14:textId="78C4DF4D" w:rsidR="0020362A" w:rsidRPr="0020362A" w:rsidRDefault="0020362A" w:rsidP="0020362A">
      <w:pPr>
        <w:rPr>
          <w:rFonts w:hAnsi="ＭＳ 明朝"/>
          <w:b/>
          <w:bCs/>
        </w:rPr>
      </w:pPr>
      <w:r w:rsidRPr="0020362A">
        <w:rPr>
          <w:rFonts w:hAnsi="ＭＳ 明朝" w:hint="eastAsia"/>
          <w:b/>
          <w:bCs/>
        </w:rPr>
        <w:t>一方、「再分配機能の向上」や「格差の固定化防止」「簡素な制度の構築」といった現行税制の問題点にも言及。経済成長を阻害しないよう配慮しつつ、これらの実現に向けて取り組んでいく方針を掲げています。</w:t>
      </w:r>
    </w:p>
    <w:p w14:paraId="50E4D05F" w14:textId="77777777" w:rsidR="0020362A" w:rsidRDefault="0020362A" w:rsidP="0020362A">
      <w:pPr>
        <w:rPr>
          <w:rFonts w:hAnsi="ＭＳ 明朝"/>
        </w:rPr>
      </w:pPr>
    </w:p>
    <w:p w14:paraId="751A9D95" w14:textId="77777777" w:rsidR="0020362A" w:rsidRDefault="0020362A" w:rsidP="0020362A">
      <w:r w:rsidRPr="00234F2E">
        <w:rPr>
          <w:rFonts w:ascii="HGP創英角ｺﾞｼｯｸUB" w:eastAsia="HGS創英角ｺﾞｼｯｸUB" w:hAnsi="HGP創英角ｺﾞｼｯｸUB" w:hint="eastAsia"/>
          <w:color w:val="00B9D2"/>
          <w:sz w:val="26"/>
          <w:szCs w:val="24"/>
        </w:rPr>
        <w:t>（１）</w:t>
      </w:r>
      <w:r w:rsidRPr="002C7193">
        <w:rPr>
          <w:rFonts w:ascii="HGP創英角ｺﾞｼｯｸUB" w:eastAsia="HGS創英角ｺﾞｼｯｸUB" w:hAnsi="HGP創英角ｺﾞｼｯｸUB" w:hint="eastAsia"/>
          <w:color w:val="00B9D2"/>
          <w:sz w:val="26"/>
          <w:szCs w:val="24"/>
        </w:rPr>
        <w:t>成長と分配の好循環の実現</w:t>
      </w:r>
    </w:p>
    <w:p w14:paraId="191C4B80" w14:textId="77777777" w:rsidR="0020362A" w:rsidRPr="002C7193" w:rsidRDefault="0020362A" w:rsidP="0020362A">
      <w:pPr>
        <w:ind w:firstLineChars="100" w:firstLine="210"/>
        <w:rPr>
          <w:rFonts w:hAnsi="ＭＳ 明朝"/>
        </w:rPr>
      </w:pPr>
      <w:r w:rsidRPr="002C7193">
        <w:rPr>
          <w:rFonts w:hAnsi="ＭＳ 明朝" w:hint="eastAsia"/>
        </w:rPr>
        <w:t>「成長と分配の好循環」の実現に向けて、企業の積極的な賃上げを促すとともに、株主だけでなく従業員、取引先などの多様なステークホルダーへの還元を後押しする観点から、いわゆる賃上げ税制（所得拡大促進税制など）が抜本的に強化されます。一方、収益が拡大しているにもかかわらず賃上げや投資に特に消極的な企業に対しては、租税特別措置の適用を停止するなど厳しい対応をとる方針が示されました。</w:t>
      </w:r>
    </w:p>
    <w:p w14:paraId="6D893667" w14:textId="77777777" w:rsidR="0020362A" w:rsidRDefault="0020362A" w:rsidP="0020362A">
      <w:pPr>
        <w:rPr>
          <w:rFonts w:hAnsi="ＭＳ 明朝"/>
        </w:rPr>
      </w:pPr>
      <w:r w:rsidRPr="002C7193">
        <w:rPr>
          <w:rFonts w:hAnsi="ＭＳ 明朝" w:hint="eastAsia"/>
        </w:rPr>
        <w:t xml:space="preserve">　また、カーボンニュートラルの実現の観点から、認定住宅・ＺＥＨ水準省エネ住宅・省エネ基準適合住宅について、いわゆる住宅ローン控除の借入限度額を上乗せする措置などが実施されます。</w:t>
      </w:r>
    </w:p>
    <w:p w14:paraId="43F90381" w14:textId="77777777" w:rsidR="0020362A" w:rsidRPr="004908C8" w:rsidRDefault="0020362A" w:rsidP="0020362A">
      <w:pPr>
        <w:rPr>
          <w:rFonts w:hAnsi="ＭＳ 明朝"/>
        </w:rPr>
      </w:pPr>
      <w:r>
        <w:rPr>
          <w:rFonts w:ascii="HGP創英角ｺﾞｼｯｸUB" w:eastAsia="HGS創英角ｺﾞｼｯｸUB" w:hAnsi="HGP創英角ｺﾞｼｯｸUB"/>
          <w:color w:val="00B9D2"/>
          <w:sz w:val="26"/>
          <w:szCs w:val="24"/>
        </w:rPr>
        <w:t xml:space="preserve">　</w:t>
      </w:r>
      <w:r>
        <w:rPr>
          <w:rFonts w:hAnsi="ＭＳ 明朝" w:hint="eastAsia"/>
        </w:rPr>
        <w:t>社会全体の課題となっている中小企業の事業承継については、</w:t>
      </w:r>
      <w:r w:rsidRPr="004908C8">
        <w:rPr>
          <w:rFonts w:hAnsi="ＭＳ 明朝" w:hint="eastAsia"/>
        </w:rPr>
        <w:t>平成</w:t>
      </w:r>
      <w:r w:rsidRPr="004908C8">
        <w:rPr>
          <w:rFonts w:hAnsi="ＭＳ 明朝"/>
        </w:rPr>
        <w:t>30年１月から10 年間の</w:t>
      </w:r>
      <w:r>
        <w:rPr>
          <w:rFonts w:hAnsi="ＭＳ 明朝"/>
        </w:rPr>
        <w:t>措置として「すべての発行済株式について、その相続</w:t>
      </w:r>
      <w:r>
        <w:rPr>
          <w:rFonts w:hAnsi="ＭＳ 明朝" w:hint="eastAsia"/>
        </w:rPr>
        <w:t>税</w:t>
      </w:r>
      <w:r>
        <w:rPr>
          <w:rFonts w:hAnsi="ＭＳ 明朝"/>
        </w:rPr>
        <w:t>・贈与税の全額を納税猶予する特例制度」が設けられています。中小企業の事業承継を強力に後押ししている同制度ですが、「</w:t>
      </w:r>
      <w:r w:rsidRPr="00374D02">
        <w:rPr>
          <w:rFonts w:hAnsi="ＭＳ 明朝" w:hint="eastAsia"/>
        </w:rPr>
        <w:t>事業承継を集中的に進めるための時限措置としている</w:t>
      </w:r>
      <w:r>
        <w:rPr>
          <w:rFonts w:hAnsi="ＭＳ 明朝" w:hint="eastAsia"/>
        </w:rPr>
        <w:t>」という制度趣旨に鑑みて、</w:t>
      </w:r>
      <w:r w:rsidRPr="00374D02">
        <w:rPr>
          <w:rFonts w:hAnsi="ＭＳ 明朝" w:hint="eastAsia"/>
        </w:rPr>
        <w:t>「令和９年</w:t>
      </w:r>
      <w:r w:rsidRPr="00374D02">
        <w:rPr>
          <w:rFonts w:hAnsi="ＭＳ 明朝"/>
        </w:rPr>
        <w:t>12月末までの適用期限については今後とも延長を行わない」</w:t>
      </w:r>
      <w:r>
        <w:rPr>
          <w:rFonts w:hAnsi="ＭＳ 明朝"/>
        </w:rPr>
        <w:t>ことが大綱の中でアナウンスされました。</w:t>
      </w:r>
    </w:p>
    <w:p w14:paraId="43084FE5" w14:textId="77777777" w:rsidR="0020362A" w:rsidRDefault="0020362A" w:rsidP="0020362A">
      <w:pPr>
        <w:rPr>
          <w:rFonts w:ascii="HGP創英角ｺﾞｼｯｸUB" w:eastAsia="HGS創英角ｺﾞｼｯｸUB" w:hAnsi="HGP創英角ｺﾞｼｯｸUB"/>
          <w:color w:val="00B9D2"/>
          <w:sz w:val="26"/>
          <w:szCs w:val="24"/>
        </w:rPr>
      </w:pPr>
    </w:p>
    <w:p w14:paraId="30EDCA7A" w14:textId="77777777" w:rsidR="0020362A" w:rsidRDefault="0020362A" w:rsidP="0020362A">
      <w:r w:rsidRPr="00234F2E">
        <w:rPr>
          <w:rFonts w:ascii="HGP創英角ｺﾞｼｯｸUB" w:eastAsia="HGS創英角ｺﾞｼｯｸUB" w:hAnsi="HGP創英角ｺﾞｼｯｸUB" w:hint="eastAsia"/>
          <w:color w:val="00B9D2"/>
          <w:sz w:val="26"/>
          <w:szCs w:val="24"/>
        </w:rPr>
        <w:t>（</w:t>
      </w:r>
      <w:r>
        <w:rPr>
          <w:rFonts w:ascii="HGP創英角ｺﾞｼｯｸUB" w:eastAsia="HGS創英角ｺﾞｼｯｸUB" w:hAnsi="HGP創英角ｺﾞｼｯｸUB" w:hint="eastAsia"/>
          <w:color w:val="00B9D2"/>
          <w:sz w:val="26"/>
          <w:szCs w:val="24"/>
        </w:rPr>
        <w:t>２</w:t>
      </w:r>
      <w:r w:rsidRPr="00234F2E">
        <w:rPr>
          <w:rFonts w:ascii="HGP創英角ｺﾞｼｯｸUB" w:eastAsia="HGS創英角ｺﾞｼｯｸUB" w:hAnsi="HGP創英角ｺﾞｼｯｸUB" w:hint="eastAsia"/>
          <w:color w:val="00B9D2"/>
          <w:sz w:val="26"/>
          <w:szCs w:val="24"/>
        </w:rPr>
        <w:t>）</w:t>
      </w:r>
      <w:r w:rsidRPr="002C7193">
        <w:rPr>
          <w:rFonts w:ascii="HGP創英角ｺﾞｼｯｸUB" w:eastAsia="HGS創英角ｺﾞｼｯｸUB" w:hAnsi="HGP創英角ｺﾞｼｯｸUB" w:hint="eastAsia"/>
          <w:color w:val="00B9D2"/>
          <w:sz w:val="26"/>
          <w:szCs w:val="24"/>
        </w:rPr>
        <w:t>経済社会の構造変化を踏まえた税制の見直し</w:t>
      </w:r>
    </w:p>
    <w:p w14:paraId="2D7D6C55" w14:textId="77777777" w:rsidR="0020362A" w:rsidRDefault="0020362A" w:rsidP="0020362A">
      <w:pPr>
        <w:ind w:firstLineChars="100" w:firstLine="210"/>
        <w:rPr>
          <w:rFonts w:hAnsi="ＭＳ 明朝"/>
        </w:rPr>
      </w:pPr>
      <w:r w:rsidRPr="002C7193">
        <w:rPr>
          <w:rFonts w:hAnsi="ＭＳ 明朝" w:hint="eastAsia"/>
        </w:rPr>
        <w:t>個人所得課税については、近年、経済社会の構造変化を踏まえ、配偶者控除等の見直し、給与所得控除・公的年金等控除・基礎控除の一体的な見直しなどの取組みが進められてきました。今回の大綱に</w:t>
      </w:r>
      <w:r>
        <w:rPr>
          <w:rFonts w:hAnsi="ＭＳ 明朝" w:hint="eastAsia"/>
        </w:rPr>
        <w:t>も</w:t>
      </w:r>
      <w:r w:rsidRPr="002C7193">
        <w:rPr>
          <w:rFonts w:hAnsi="ＭＳ 明朝" w:hint="eastAsia"/>
        </w:rPr>
        <w:t>「引き続き各種控除の見直しを行っていく」ことが明記されたものの、具体的な改正は見送られています。同様に「私的年金等に関する公平な税制のあり方」や「記帳水準の向上等」についても引き続き検討を行うことが明記されたものの、より慎重な議論が必要であることから改正は見送られました。</w:t>
      </w:r>
    </w:p>
    <w:p w14:paraId="3FB1D3B1" w14:textId="77777777" w:rsidR="0020362A" w:rsidRDefault="0020362A" w:rsidP="0020362A">
      <w:pPr>
        <w:ind w:firstLineChars="100" w:firstLine="210"/>
        <w:rPr>
          <w:rFonts w:hAnsi="ＭＳ 明朝"/>
        </w:rPr>
      </w:pPr>
      <w:r>
        <w:rPr>
          <w:rFonts w:hAnsi="ＭＳ 明朝" w:hint="eastAsia"/>
        </w:rPr>
        <w:t>昨年の税制改正で大きく取り上げられた「相続税・贈与税のあり方」については、今回の改正で何か</w:t>
      </w:r>
      <w:r>
        <w:rPr>
          <w:rFonts w:hAnsi="ＭＳ 明朝" w:hint="eastAsia"/>
        </w:rPr>
        <w:lastRenderedPageBreak/>
        <w:t>しらの手直しが入ることが予想されていたものの、「格</w:t>
      </w:r>
      <w:r w:rsidRPr="006938D0">
        <w:rPr>
          <w:rFonts w:hAnsi="ＭＳ 明朝" w:hint="eastAsia"/>
        </w:rPr>
        <w:t>差の固定化防止等の観点も踏まえながら、資産移転時期の選択に中立的な税制の構築に向けて、本格的な検討を進める</w:t>
      </w:r>
      <w:r>
        <w:rPr>
          <w:rFonts w:hAnsi="ＭＳ 明朝" w:hint="eastAsia"/>
        </w:rPr>
        <w:t>」と記述されるに止まっています。</w:t>
      </w:r>
    </w:p>
    <w:p w14:paraId="24130CD6" w14:textId="77777777" w:rsidR="0020362A" w:rsidRPr="002C7193" w:rsidRDefault="0020362A" w:rsidP="0020362A">
      <w:pPr>
        <w:ind w:firstLineChars="100" w:firstLine="210"/>
        <w:rPr>
          <w:rFonts w:hAnsi="ＭＳ 明朝"/>
        </w:rPr>
      </w:pPr>
    </w:p>
    <w:p w14:paraId="09E037ED" w14:textId="77777777" w:rsidR="0020362A" w:rsidRDefault="0020362A" w:rsidP="0020362A">
      <w:r w:rsidRPr="00234F2E">
        <w:rPr>
          <w:rFonts w:ascii="HGP創英角ｺﾞｼｯｸUB" w:eastAsia="HGS創英角ｺﾞｼｯｸUB" w:hAnsi="HGP創英角ｺﾞｼｯｸUB" w:hint="eastAsia"/>
          <w:color w:val="00B9D2"/>
          <w:sz w:val="26"/>
          <w:szCs w:val="24"/>
        </w:rPr>
        <w:t>（</w:t>
      </w:r>
      <w:r>
        <w:rPr>
          <w:rFonts w:ascii="HGP創英角ｺﾞｼｯｸUB" w:eastAsia="HGS創英角ｺﾞｼｯｸUB" w:hAnsi="HGP創英角ｺﾞｼｯｸUB" w:hint="eastAsia"/>
          <w:color w:val="00B9D2"/>
          <w:sz w:val="26"/>
          <w:szCs w:val="24"/>
        </w:rPr>
        <w:t>３</w:t>
      </w:r>
      <w:r w:rsidRPr="00234F2E">
        <w:rPr>
          <w:rFonts w:ascii="HGP創英角ｺﾞｼｯｸUB" w:eastAsia="HGS創英角ｺﾞｼｯｸUB" w:hAnsi="HGP創英角ｺﾞｼｯｸUB" w:hint="eastAsia"/>
          <w:color w:val="00B9D2"/>
          <w:sz w:val="26"/>
          <w:szCs w:val="24"/>
        </w:rPr>
        <w:t>）</w:t>
      </w:r>
      <w:r w:rsidRPr="002C7193">
        <w:rPr>
          <w:rFonts w:ascii="HGP創英角ｺﾞｼｯｸUB" w:eastAsia="HGS創英角ｺﾞｼｯｸUB" w:hAnsi="HGP創英角ｺﾞｼｯｸUB" w:hint="eastAsia"/>
          <w:color w:val="00B9D2"/>
          <w:sz w:val="26"/>
          <w:szCs w:val="24"/>
        </w:rPr>
        <w:t>円滑・適正な納税のための環境整備</w:t>
      </w:r>
    </w:p>
    <w:p w14:paraId="79CE2BD4" w14:textId="77777777" w:rsidR="0020362A" w:rsidRPr="002C7193" w:rsidRDefault="0020362A" w:rsidP="0020362A">
      <w:pPr>
        <w:ind w:firstLineChars="100" w:firstLine="210"/>
        <w:rPr>
          <w:rFonts w:hAnsi="ＭＳ 明朝"/>
        </w:rPr>
      </w:pPr>
      <w:r w:rsidRPr="002C7193">
        <w:rPr>
          <w:rFonts w:hAnsi="ＭＳ 明朝" w:hint="eastAsia"/>
        </w:rPr>
        <w:t>消費税の複数税率制度の下において適正な課税を確保する観点から、令和</w:t>
      </w:r>
      <w:r>
        <w:rPr>
          <w:rFonts w:hAnsi="ＭＳ 明朝" w:hint="eastAsia"/>
        </w:rPr>
        <w:t>5</w:t>
      </w:r>
      <w:r w:rsidRPr="002C7193">
        <w:rPr>
          <w:rFonts w:hAnsi="ＭＳ 明朝" w:hint="eastAsia"/>
        </w:rPr>
        <w:t>年</w:t>
      </w:r>
      <w:r w:rsidRPr="002C7193">
        <w:rPr>
          <w:rFonts w:hAnsi="ＭＳ 明朝"/>
        </w:rPr>
        <w:t>10月に施行される消費税の適格請求書等保存方式（インボイス制度）につ</w:t>
      </w:r>
      <w:r w:rsidRPr="002C7193">
        <w:rPr>
          <w:rFonts w:hAnsi="ＭＳ 明朝" w:hint="eastAsia"/>
        </w:rPr>
        <w:t>いて、円滑な制度移行のための改正が数多く実施されます。</w:t>
      </w:r>
      <w:r>
        <w:rPr>
          <w:rFonts w:hAnsi="ＭＳ 明朝" w:hint="eastAsia"/>
        </w:rPr>
        <w:t>特に、免税事業者が適格請求書等発行事業者となるための諸手続きについては、現行制度上、期中に移行することができない問題について解決を図り、任意のタイミングで</w:t>
      </w:r>
      <w:r w:rsidRPr="002C7193">
        <w:rPr>
          <w:rFonts w:hAnsi="ＭＳ 明朝" w:hint="eastAsia"/>
        </w:rPr>
        <w:t>適格請求書等発行事業者</w:t>
      </w:r>
      <w:r>
        <w:rPr>
          <w:rFonts w:hAnsi="ＭＳ 明朝" w:hint="eastAsia"/>
        </w:rPr>
        <w:t>となることができるようになります。また、インボイス制度のスタートにより、免税事業者である小規模事業者が不当な取扱いを受けないよう、政府がしっかりとサポートをしていくことが明言されています。</w:t>
      </w:r>
    </w:p>
    <w:p w14:paraId="789457EA" w14:textId="5B43523B" w:rsidR="005363BB" w:rsidRPr="0020362A" w:rsidRDefault="0020362A" w:rsidP="0020362A">
      <w:pPr>
        <w:ind w:firstLineChars="100" w:firstLine="210"/>
        <w:rPr>
          <w:rFonts w:hAnsi="ＭＳ 明朝"/>
        </w:rPr>
      </w:pPr>
      <w:r w:rsidRPr="002C7193">
        <w:rPr>
          <w:rFonts w:hAnsi="ＭＳ 明朝" w:hint="eastAsia"/>
        </w:rPr>
        <w:t>また、</w:t>
      </w:r>
      <w:r>
        <w:rPr>
          <w:rFonts w:hAnsi="ＭＳ 明朝" w:hint="eastAsia"/>
        </w:rPr>
        <w:t>今回の改正では、</w:t>
      </w:r>
      <w:r w:rsidRPr="006938D0">
        <w:rPr>
          <w:rFonts w:hAnsi="ＭＳ 明朝" w:hint="eastAsia"/>
        </w:rPr>
        <w:t>記帳義務及び申告義務を適正に履行する納税者との公平性</w:t>
      </w:r>
      <w:r>
        <w:rPr>
          <w:rFonts w:hAnsi="ＭＳ 明朝" w:hint="eastAsia"/>
        </w:rPr>
        <w:t>を</w:t>
      </w:r>
      <w:r w:rsidR="007200B9">
        <w:rPr>
          <w:rFonts w:hAnsi="ＭＳ 明朝" w:hint="eastAsia"/>
        </w:rPr>
        <w:t>担保</w:t>
      </w:r>
      <w:r>
        <w:rPr>
          <w:rFonts w:hAnsi="ＭＳ 明朝" w:hint="eastAsia"/>
        </w:rPr>
        <w:t>する観点から、</w:t>
      </w:r>
      <w:r w:rsidRPr="002C7193">
        <w:rPr>
          <w:rFonts w:hAnsi="ＭＳ 明朝" w:hint="eastAsia"/>
        </w:rPr>
        <w:t>記帳義務の不履行の程度に応じて過少申告加算税等を加重する仕組みが設けられることになりました。</w:t>
      </w:r>
    </w:p>
    <w:p w14:paraId="61413E07" w14:textId="77777777" w:rsidR="00F859F4" w:rsidRPr="00F859F4" w:rsidRDefault="00F859F4" w:rsidP="00F859F4">
      <w:pPr>
        <w:ind w:firstLineChars="100" w:firstLine="210"/>
        <w:rPr>
          <w:rFonts w:hAnsi="ＭＳ 明朝"/>
        </w:rPr>
      </w:pPr>
      <w:r w:rsidRPr="00F859F4">
        <w:rPr>
          <w:rFonts w:hAnsi="ＭＳ 明朝" w:hint="eastAsia"/>
        </w:rPr>
        <w:t>なお、税理士制度の見直しについても触れられており、コロナ後の新しい社会を見据え、税理士の業務環境や納税環境の電子化といった、税理士を取り巻く状況の変化に的確に対応するとともに、多様な人材の確保や、国民・納税者の税理士に対する信頼と納税者利便の向上を図る観点から、税理士制度の見直しを行うこととされています。</w:t>
      </w:r>
    </w:p>
    <w:p w14:paraId="1EF576A6" w14:textId="77777777" w:rsidR="00F859F4" w:rsidRPr="00F859F4" w:rsidRDefault="00F859F4" w:rsidP="00F859F4">
      <w:pPr>
        <w:ind w:firstLineChars="100" w:firstLine="210"/>
        <w:rPr>
          <w:rFonts w:hAnsi="ＭＳ 明朝"/>
        </w:rPr>
      </w:pPr>
      <w:r w:rsidRPr="00F859F4">
        <w:rPr>
          <w:rFonts w:hAnsi="ＭＳ 明朝" w:hint="eastAsia"/>
        </w:rPr>
        <w:t>具体的には、税理士がその業務のICT化等を進める努力義務の創設や、税理士試験の会計学科目における受験資格の不要化、税理士法人が行うことができる業務範囲の拡充等の措置が講じられます。</w:t>
      </w:r>
    </w:p>
    <w:p w14:paraId="0430A9F7" w14:textId="77777777" w:rsidR="00216F5C" w:rsidRDefault="00F859F4" w:rsidP="00F859F4">
      <w:r w:rsidRPr="00F859F4">
        <w:rPr>
          <w:rFonts w:hint="eastAsia"/>
        </w:rPr>
        <w:t xml:space="preserve">　さらに、デジタル技術の活用により、納税者がいつでも・どこでも簡単に手続きができる納税環境を整備することが明記され、例えば住宅ローン控除の適用にあたり必要となる住宅ローン年末残高証明書の納税者による提出を不要とするなど、e</w:t>
      </w:r>
      <w:r w:rsidRPr="00F859F4">
        <w:t>-Tax</w:t>
      </w:r>
      <w:r w:rsidRPr="00F859F4">
        <w:rPr>
          <w:rFonts w:hint="eastAsia"/>
        </w:rPr>
        <w:t>の利便性を向上させる取り組みや、登録免許税・自動車重量税におけるキャッシュレス納付制度の創設等も行われます。</w:t>
      </w:r>
    </w:p>
    <w:p w14:paraId="3737C0F4" w14:textId="2D9BA07F" w:rsidR="00373E43" w:rsidRPr="005363BB" w:rsidRDefault="00373E43" w:rsidP="000B2EF7"/>
    <w:p w14:paraId="4668F52A" w14:textId="43921B9B" w:rsidR="00373E43" w:rsidRDefault="00373E43" w:rsidP="000B2EF7"/>
    <w:p w14:paraId="5739F0DC" w14:textId="64DA02CF" w:rsidR="00373E43" w:rsidRDefault="00373E43" w:rsidP="000B2EF7"/>
    <w:p w14:paraId="1AAAA5B4" w14:textId="1FA3B073" w:rsidR="00373E43" w:rsidRDefault="00373E43" w:rsidP="000B2EF7"/>
    <w:p w14:paraId="65B4FF3F" w14:textId="6BB0FB10" w:rsidR="00373E43" w:rsidRDefault="00373E43" w:rsidP="000B2EF7"/>
    <w:p w14:paraId="17630ADA" w14:textId="77777777" w:rsidR="00373E43" w:rsidRDefault="00373E43" w:rsidP="000B2EF7"/>
    <w:p w14:paraId="04FD2091" w14:textId="53FC5357" w:rsidR="00536E61" w:rsidRPr="00FC1533" w:rsidRDefault="002B4DEF" w:rsidP="002B4DEF">
      <w:pPr>
        <w:pStyle w:val="af9"/>
      </w:pPr>
      <w:r>
        <w:rPr>
          <w:noProof/>
        </w:rPr>
        <w:lastRenderedPageBreak/>
        <mc:AlternateContent>
          <mc:Choice Requires="wps">
            <w:drawing>
              <wp:anchor distT="0" distB="0" distL="114300" distR="114300" simplePos="0" relativeHeight="251670016" behindDoc="0" locked="0" layoutInCell="1" allowOverlap="1" wp14:anchorId="57D5AA88" wp14:editId="3AFC130D">
                <wp:simplePos x="0" y="0"/>
                <wp:positionH relativeFrom="column">
                  <wp:posOffset>428625</wp:posOffset>
                </wp:positionH>
                <wp:positionV relativeFrom="paragraph">
                  <wp:posOffset>248285</wp:posOffset>
                </wp:positionV>
                <wp:extent cx="4534535" cy="542925"/>
                <wp:effectExtent l="0" t="1905" r="3175" b="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ED5E" w14:textId="32EFEA2D" w:rsidR="002B4DEF" w:rsidRPr="006826BC" w:rsidRDefault="002B4DEF" w:rsidP="002B4DEF">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w:t>
                            </w:r>
                            <w:r w:rsidR="001D6109">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D5AA88" id="_x0000_s1039" type="#_x0000_t202" style="position:absolute;margin-left:33.75pt;margin-top:19.55pt;width:357.05pt;height:4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Qr4w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AVS7uK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nieEK+MBAACuAwAADgAAAAAAAAAAAAAAAAAuAgAAZHJzL2Uyb0RvYy54bWxQSwEC&#10;LQAUAAYACAAAACEAEe2U598AAAAJAQAADwAAAAAAAAAAAAAAAAA9BAAAZHJzL2Rvd25yZXYueG1s&#10;UEsFBgAAAAAEAAQA8wAAAEkFAAAAAA==&#10;" filled="f" stroked="f">
                <o:lock v:ext="edit" aspectratio="t"/>
                <v:textbox inset="0,0,0,0">
                  <w:txbxContent>
                    <w:p w14:paraId="3752ED5E" w14:textId="32EFEA2D" w:rsidR="002B4DEF" w:rsidRPr="006826BC" w:rsidRDefault="002B4DEF" w:rsidP="002B4DEF">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w:t>
                      </w:r>
                      <w:r w:rsidR="001D6109">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Pr>
          <w:noProof/>
        </w:rPr>
        <w:drawing>
          <wp:inline distT="0" distB="0" distL="0" distR="0" wp14:anchorId="7373A5EC" wp14:editId="36B14486">
            <wp:extent cx="6108700" cy="939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289A405F" w14:textId="77777777" w:rsidR="006B48CF" w:rsidRPr="006B48CF" w:rsidRDefault="006B48CF" w:rsidP="006B48CF">
      <w:pPr>
        <w:rPr>
          <w:b/>
          <w:bCs/>
        </w:rPr>
      </w:pPr>
      <w:r w:rsidRPr="006B48CF">
        <w:rPr>
          <w:rFonts w:hint="eastAsia"/>
          <w:b/>
          <w:bCs/>
        </w:rPr>
        <w:t>所得課税の改正は、マスコミ報道でも大きく取り上げられた「住宅ローン控除」の控除率引き下げのほか、「大口株主が支払を受ける上場株式等の配当等」を申告分離課税の対象から外し総合課税とするなど増税色の強い項目も散見されますが、全体としては小粒の改正となりました。</w:t>
      </w:r>
    </w:p>
    <w:p w14:paraId="40A445B8" w14:textId="77777777" w:rsidR="006B48CF" w:rsidRDefault="006B48CF" w:rsidP="006B48CF"/>
    <w:p w14:paraId="79136913"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5792" behindDoc="0" locked="0" layoutInCell="1" allowOverlap="1" wp14:anchorId="568240C6" wp14:editId="5DFBBD13">
                <wp:simplePos x="0" y="0"/>
                <wp:positionH relativeFrom="column">
                  <wp:posOffset>5080</wp:posOffset>
                </wp:positionH>
                <wp:positionV relativeFrom="paragraph">
                  <wp:posOffset>4445</wp:posOffset>
                </wp:positionV>
                <wp:extent cx="295275" cy="295275"/>
                <wp:effectExtent l="10795" t="15240" r="17780" b="1333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2C07811"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40C6" id="Text Box 175" o:spid="_x0000_s1040" type="#_x0000_t202" style="position:absolute;left:0;text-align:left;margin-left:.4pt;margin-top:.35pt;width:23.25pt;height:23.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u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pkyuonPktYL6RMwijMqlSSOjBfzNWU+qLbn/dRCoODOfLHUnSjwZV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X4cm4QAgAA&#10;JwQAAA4AAAAAAAAAAAAAAAAALgIAAGRycy9lMm9Eb2MueG1sUEsBAi0AFAAGAAgAAAAhAN3t743a&#10;AAAAAwEAAA8AAAAAAAAAAAAAAAAAagQAAGRycy9kb3ducmV2LnhtbFBLBQYAAAAABAAEAPMAAABx&#10;BQAAAAA=&#10;" fillcolor="#00b9d2" strokecolor="#00b9d2" strokeweight="1.5pt">
                <v:textbox inset="0,1.2mm,0,0">
                  <w:txbxContent>
                    <w:p w14:paraId="32C07811"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4768" behindDoc="0" locked="0" layoutInCell="1" allowOverlap="1" wp14:anchorId="1D91773E" wp14:editId="70984A3B">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CCAE4EB"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B4DEF">
                              <w:rPr>
                                <w:rFonts w:ascii="HGS創英角ｺﾞｼｯｸUB" w:eastAsia="HGS創英角ｺﾞｼｯｸUB" w:hAnsi="HGS創英角ｺﾞｼｯｸUB" w:hint="eastAsia"/>
                                <w:color w:val="00B9D2"/>
                                <w:sz w:val="32"/>
                                <w:szCs w:val="32"/>
                              </w:rPr>
                              <w:t>住宅借入金等を有する場合の所得税額の特別控除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773E" id="Text Box 174" o:spid="_x0000_s1041" type="#_x0000_t202" style="position:absolute;left:0;text-align:left;margin-left:.4pt;margin-top:-.1pt;width:481.9pt;height:24.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U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hjJJHERia2ieiFqEWbo0amT0gD85G0m2Ffc/9gIVZ+ajpfZEjR8NPBr10RBW0tOKB85mcxfm&#10;Wdg71F1PyLMALFxTC1ud2H3OYsmXpJhIX8Ymav33fbr1PNzbXwA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ia9/UDQIAACQE&#10;AAAOAAAAAAAAAAAAAAAAAC4CAABkcnMvZTJvRG9jLnhtbFBLAQItABQABgAIAAAAIQAEC5AJ2wAA&#10;AAUBAAAPAAAAAAAAAAAAAAAAAGcEAABkcnMvZG93bnJldi54bWxQSwUGAAAAAAQABADzAAAAbwUA&#10;AAAA&#10;" fillcolor="#e4e4e4" strokecolor="#e4e4e4" strokeweight="1.5pt">
                <v:textbox inset="0,0,0,0">
                  <w:txbxContent>
                    <w:p w14:paraId="1CCAE4EB"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B4DEF">
                        <w:rPr>
                          <w:rFonts w:ascii="HGS創英角ｺﾞｼｯｸUB" w:eastAsia="HGS創英角ｺﾞｼｯｸUB" w:hAnsi="HGS創英角ｺﾞｼｯｸUB" w:hint="eastAsia"/>
                          <w:color w:val="00B9D2"/>
                          <w:sz w:val="32"/>
                          <w:szCs w:val="32"/>
                        </w:rPr>
                        <w:t>住宅借入金等を有する場合の所得税額の特別控除</w:t>
                      </w:r>
                    </w:p>
                  </w:txbxContent>
                </v:textbox>
              </v:shape>
            </w:pict>
          </mc:Fallback>
        </mc:AlternateContent>
      </w:r>
    </w:p>
    <w:p w14:paraId="78B2F7CF" w14:textId="77777777" w:rsidR="006B48CF" w:rsidRDefault="006B48CF" w:rsidP="006B48CF">
      <w:pPr>
        <w:rPr>
          <w:b/>
          <w:bCs/>
        </w:rPr>
      </w:pPr>
    </w:p>
    <w:p w14:paraId="04D9AE6C" w14:textId="77777777" w:rsidR="006B48CF" w:rsidRDefault="006B48CF" w:rsidP="006B48CF">
      <w:pPr>
        <w:rPr>
          <w:rFonts w:ascii="HGP創英角ｺﾞｼｯｸUB" w:eastAsia="HGS創英角ｺﾞｼｯｸUB" w:hAnsi="HGP創英角ｺﾞｼｯｸUB"/>
          <w:color w:val="00B9D2"/>
          <w:sz w:val="26"/>
          <w:szCs w:val="24"/>
        </w:rPr>
      </w:pPr>
      <w:bookmarkStart w:id="0" w:name="_Hlk90885586"/>
      <w:r w:rsidRPr="00234F2E">
        <w:rPr>
          <w:rFonts w:ascii="HGP創英角ｺﾞｼｯｸUB" w:eastAsia="HGS創英角ｺﾞｼｯｸUB" w:hAnsi="HGP創英角ｺﾞｼｯｸUB" w:hint="eastAsia"/>
          <w:color w:val="00B9D2"/>
          <w:sz w:val="26"/>
          <w:szCs w:val="24"/>
        </w:rPr>
        <w:t>（１）改正の背景</w:t>
      </w:r>
    </w:p>
    <w:p w14:paraId="2E052034" w14:textId="77777777" w:rsidR="006B48CF" w:rsidRDefault="006B48CF" w:rsidP="007067AE">
      <w:pPr>
        <w:ind w:firstLineChars="100" w:firstLine="210"/>
      </w:pPr>
      <w:r w:rsidRPr="00F47351">
        <w:rPr>
          <w:rFonts w:hint="eastAsia"/>
        </w:rPr>
        <w:t>住宅借入金等を有する場合の所得税額の特別控除</w:t>
      </w:r>
      <w:bookmarkEnd w:id="0"/>
      <w:r>
        <w:rPr>
          <w:rFonts w:hint="eastAsia"/>
        </w:rPr>
        <w:t>（以下、住宅ローン控除）は、個人が住宅ローンの借り入れを行って住宅を新築、取得または増改築等（以下、住宅の取得等）した場合に、入居した年以後10年間にわたり、住宅ローンの年末残高に控除率を乗じて計算した金額をその年分の所得税額から控除できる制度。控除率１％と恩恵が大きく、住宅購入の大きな後押しとなっています。</w:t>
      </w:r>
    </w:p>
    <w:p w14:paraId="15B142DC" w14:textId="77777777" w:rsidR="006B48CF" w:rsidRDefault="006B48CF" w:rsidP="006B48CF">
      <w:r>
        <w:rPr>
          <w:rFonts w:hint="eastAsia"/>
        </w:rPr>
        <w:t xml:space="preserve">　ところが会計検査院は、平成30年度の決算検査報告の中で、この住宅ローン控除制度について「借入金利が住宅ローン控除の控除率１％を下回る場合には、毎年の住宅ローン控除額が住宅ローンの支払利息額を上回る」とし、さらに「住宅ローンを組む必要がないのに住宅ローンを組む動機付けになったり、住宅ローン控除の適用期間が終了するまで繰上返済をしない動機づけになっている」ことを指摘しました。</w:t>
      </w:r>
    </w:p>
    <w:p w14:paraId="4C5EAED7" w14:textId="77777777" w:rsidR="006B48CF" w:rsidRDefault="006B48CF" w:rsidP="006B48CF">
      <w:r>
        <w:rPr>
          <w:rFonts w:hint="eastAsia"/>
        </w:rPr>
        <w:t xml:space="preserve">　政府はこうした会計検査院の指摘を受け、住宅ローン控除の控除率について、現在の金利水準に合わせる改正を行うことを決定しました。</w:t>
      </w:r>
    </w:p>
    <w:p w14:paraId="67663B6E" w14:textId="77777777" w:rsidR="006B48CF" w:rsidRPr="001B18C0" w:rsidRDefault="006B48CF" w:rsidP="006B48CF"/>
    <w:p w14:paraId="5802D62F"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7FDFA023" w14:textId="77777777" w:rsidR="006B48CF" w:rsidRPr="00D62CA1" w:rsidRDefault="006B48CF" w:rsidP="006B48CF">
      <w:pPr>
        <w:rPr>
          <w:b/>
          <w:bCs/>
        </w:rPr>
      </w:pPr>
      <w:r w:rsidRPr="00D62CA1">
        <w:rPr>
          <w:rFonts w:hint="eastAsia"/>
          <w:b/>
          <w:bCs/>
        </w:rPr>
        <w:t>①住宅借入金等の年末残高の限度額（借入限度額）、控除率及び控除期間</w:t>
      </w:r>
    </w:p>
    <w:p w14:paraId="410F6177" w14:textId="77777777" w:rsidR="006B48CF" w:rsidRDefault="006B48CF" w:rsidP="00A27EEE">
      <w:pPr>
        <w:ind w:firstLineChars="100" w:firstLine="210"/>
      </w:pPr>
      <w:r>
        <w:rPr>
          <w:rFonts w:hint="eastAsia"/>
        </w:rPr>
        <w:t>住宅借入金等の年末残高の限度額（借入限度額）、控除率及び控除期間が次のように改正されます。</w:t>
      </w:r>
    </w:p>
    <w:p w14:paraId="061AEABA" w14:textId="77777777" w:rsidR="006B48CF" w:rsidRDefault="006B48CF" w:rsidP="006B48CF"/>
    <w:p w14:paraId="51AB828A" w14:textId="77777777" w:rsidR="006B48CF" w:rsidRPr="00D1172B" w:rsidRDefault="006B48CF" w:rsidP="006B48CF">
      <w:pPr>
        <w:rPr>
          <w:b/>
          <w:bCs/>
        </w:rPr>
      </w:pPr>
      <w:r w:rsidRPr="00D1172B">
        <w:rPr>
          <w:rFonts w:hint="eastAsia"/>
          <w:b/>
          <w:bCs/>
        </w:rPr>
        <w:t>【認定住宅等</w:t>
      </w:r>
      <w:r>
        <w:rPr>
          <w:rFonts w:hint="eastAsia"/>
          <w:b/>
          <w:bCs/>
        </w:rPr>
        <w:t>：</w:t>
      </w:r>
      <w:r w:rsidRPr="00D1172B">
        <w:rPr>
          <w:rFonts w:hint="eastAsia"/>
          <w:b/>
          <w:bCs/>
        </w:rPr>
        <w:t>新築</w:t>
      </w:r>
      <w:r>
        <w:rPr>
          <w:rFonts w:hint="eastAsia"/>
          <w:b/>
          <w:bCs/>
        </w:rPr>
        <w:t>及び一定の</w:t>
      </w:r>
      <w:r w:rsidRPr="00D1172B">
        <w:rPr>
          <w:rFonts w:hint="eastAsia"/>
          <w:b/>
          <w:bCs/>
        </w:rPr>
        <w:t>増改築等】</w:t>
      </w:r>
    </w:p>
    <w:tbl>
      <w:tblPr>
        <w:tblStyle w:val="ad"/>
        <w:tblpPr w:leftFromText="142" w:rightFromText="142" w:vertAnchor="text" w:horzAnchor="margin" w:tblpXSpec="center" w:tblpY="93"/>
        <w:tblW w:w="0" w:type="auto"/>
        <w:jc w:val="center"/>
        <w:tblLook w:val="04A0" w:firstRow="1" w:lastRow="0" w:firstColumn="1" w:lastColumn="0" w:noHBand="0" w:noVBand="1"/>
      </w:tblPr>
      <w:tblGrid>
        <w:gridCol w:w="1891"/>
        <w:gridCol w:w="3004"/>
        <w:gridCol w:w="2054"/>
        <w:gridCol w:w="1264"/>
        <w:gridCol w:w="1258"/>
      </w:tblGrid>
      <w:tr w:rsidR="006B48CF" w14:paraId="4CE4F044" w14:textId="77777777" w:rsidTr="00BB3FE4">
        <w:trPr>
          <w:trHeight w:val="487"/>
          <w:jc w:val="center"/>
        </w:trPr>
        <w:tc>
          <w:tcPr>
            <w:tcW w:w="1891" w:type="dxa"/>
            <w:vAlign w:val="center"/>
          </w:tcPr>
          <w:p w14:paraId="3BBBBEFA" w14:textId="77777777" w:rsidR="006B48CF" w:rsidRDefault="006B48CF" w:rsidP="00BB3FE4">
            <w:pPr>
              <w:jc w:val="center"/>
            </w:pPr>
          </w:p>
        </w:tc>
        <w:tc>
          <w:tcPr>
            <w:tcW w:w="3004" w:type="dxa"/>
            <w:vAlign w:val="center"/>
          </w:tcPr>
          <w:p w14:paraId="2C9A444E" w14:textId="77777777" w:rsidR="006B48CF" w:rsidRDefault="006B48CF" w:rsidP="00BB3FE4">
            <w:pPr>
              <w:jc w:val="center"/>
            </w:pPr>
            <w:r w:rsidRPr="00D1172B">
              <w:rPr>
                <w:rFonts w:hint="eastAsia"/>
              </w:rPr>
              <w:t>居住年</w:t>
            </w:r>
          </w:p>
        </w:tc>
        <w:tc>
          <w:tcPr>
            <w:tcW w:w="2054" w:type="dxa"/>
            <w:vAlign w:val="center"/>
          </w:tcPr>
          <w:p w14:paraId="353B22C1" w14:textId="77777777" w:rsidR="006B48CF" w:rsidRDefault="006B48CF" w:rsidP="00BB3FE4">
            <w:pPr>
              <w:jc w:val="center"/>
            </w:pPr>
            <w:r w:rsidRPr="00D1172B">
              <w:rPr>
                <w:rFonts w:hint="eastAsia"/>
              </w:rPr>
              <w:t>借入限度額</w:t>
            </w:r>
          </w:p>
        </w:tc>
        <w:tc>
          <w:tcPr>
            <w:tcW w:w="1264" w:type="dxa"/>
          </w:tcPr>
          <w:p w14:paraId="38B1055B" w14:textId="77777777" w:rsidR="006B48CF" w:rsidRDefault="006B48CF" w:rsidP="00BB3FE4">
            <w:pPr>
              <w:jc w:val="center"/>
            </w:pPr>
            <w:r w:rsidRPr="00D1172B">
              <w:rPr>
                <w:rFonts w:hint="eastAsia"/>
              </w:rPr>
              <w:t>控除率</w:t>
            </w:r>
          </w:p>
        </w:tc>
        <w:tc>
          <w:tcPr>
            <w:tcW w:w="1258" w:type="dxa"/>
          </w:tcPr>
          <w:p w14:paraId="7A273338" w14:textId="77777777" w:rsidR="006B48CF" w:rsidRDefault="006B48CF" w:rsidP="00BB3FE4">
            <w:pPr>
              <w:jc w:val="center"/>
            </w:pPr>
            <w:r w:rsidRPr="00D1172B">
              <w:rPr>
                <w:rFonts w:hint="eastAsia"/>
              </w:rPr>
              <w:t>控除期間</w:t>
            </w:r>
          </w:p>
        </w:tc>
      </w:tr>
      <w:tr w:rsidR="006B48CF" w14:paraId="78339876" w14:textId="77777777" w:rsidTr="00BB3FE4">
        <w:trPr>
          <w:trHeight w:val="487"/>
          <w:jc w:val="center"/>
        </w:trPr>
        <w:tc>
          <w:tcPr>
            <w:tcW w:w="1891" w:type="dxa"/>
            <w:vMerge w:val="restart"/>
            <w:vAlign w:val="center"/>
          </w:tcPr>
          <w:p w14:paraId="05E2438A" w14:textId="77777777" w:rsidR="006B48CF" w:rsidRDefault="006B48CF" w:rsidP="00BB3FE4">
            <w:pPr>
              <w:jc w:val="center"/>
            </w:pPr>
            <w:r w:rsidRPr="00D1172B">
              <w:rPr>
                <w:rFonts w:hint="eastAsia"/>
              </w:rPr>
              <w:t>認定住宅</w:t>
            </w:r>
          </w:p>
        </w:tc>
        <w:tc>
          <w:tcPr>
            <w:tcW w:w="3004" w:type="dxa"/>
            <w:vAlign w:val="center"/>
          </w:tcPr>
          <w:p w14:paraId="5445A8A6"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0F63C5E5" w14:textId="77777777" w:rsidR="006B48CF" w:rsidRDefault="006B48CF" w:rsidP="00BB3FE4">
            <w:pPr>
              <w:jc w:val="center"/>
            </w:pPr>
            <w:r w:rsidRPr="00D1172B">
              <w:t>5,000 万円</w:t>
            </w:r>
          </w:p>
        </w:tc>
        <w:tc>
          <w:tcPr>
            <w:tcW w:w="1264" w:type="dxa"/>
            <w:vMerge w:val="restart"/>
            <w:vAlign w:val="center"/>
          </w:tcPr>
          <w:p w14:paraId="01AB90A7" w14:textId="77777777" w:rsidR="006B48CF" w:rsidRDefault="006B48CF" w:rsidP="00BB3FE4">
            <w:pPr>
              <w:jc w:val="center"/>
            </w:pPr>
            <w:r w:rsidRPr="00D1172B">
              <w:t>0.7％</w:t>
            </w:r>
          </w:p>
        </w:tc>
        <w:tc>
          <w:tcPr>
            <w:tcW w:w="1258" w:type="dxa"/>
            <w:vMerge w:val="restart"/>
            <w:vAlign w:val="center"/>
          </w:tcPr>
          <w:p w14:paraId="2DD8FB76" w14:textId="77777777" w:rsidR="006B48CF" w:rsidRDefault="006B48CF" w:rsidP="00BB3FE4">
            <w:pPr>
              <w:jc w:val="center"/>
            </w:pPr>
            <w:r w:rsidRPr="00D1172B">
              <w:t>13 年</w:t>
            </w:r>
          </w:p>
        </w:tc>
      </w:tr>
      <w:tr w:rsidR="006B48CF" w14:paraId="744D94FE" w14:textId="77777777" w:rsidTr="00BB3FE4">
        <w:trPr>
          <w:trHeight w:val="511"/>
          <w:jc w:val="center"/>
        </w:trPr>
        <w:tc>
          <w:tcPr>
            <w:tcW w:w="1891" w:type="dxa"/>
            <w:vMerge/>
            <w:vAlign w:val="center"/>
          </w:tcPr>
          <w:p w14:paraId="6E6CD95B" w14:textId="77777777" w:rsidR="006B48CF" w:rsidRDefault="006B48CF" w:rsidP="00BB3FE4">
            <w:pPr>
              <w:jc w:val="center"/>
            </w:pPr>
          </w:p>
        </w:tc>
        <w:tc>
          <w:tcPr>
            <w:tcW w:w="3004" w:type="dxa"/>
            <w:vAlign w:val="center"/>
          </w:tcPr>
          <w:p w14:paraId="60DB66E0"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5C069217" w14:textId="77777777" w:rsidR="006B48CF" w:rsidRDefault="006B48CF" w:rsidP="00BB3FE4">
            <w:pPr>
              <w:jc w:val="center"/>
            </w:pPr>
            <w:r w:rsidRPr="00D1172B">
              <w:t>4,500 万円</w:t>
            </w:r>
          </w:p>
        </w:tc>
        <w:tc>
          <w:tcPr>
            <w:tcW w:w="1264" w:type="dxa"/>
            <w:vMerge/>
          </w:tcPr>
          <w:p w14:paraId="031F59B8" w14:textId="77777777" w:rsidR="006B48CF" w:rsidRDefault="006B48CF" w:rsidP="00BB3FE4"/>
        </w:tc>
        <w:tc>
          <w:tcPr>
            <w:tcW w:w="1258" w:type="dxa"/>
            <w:vMerge/>
          </w:tcPr>
          <w:p w14:paraId="64C1A7C1" w14:textId="77777777" w:rsidR="006B48CF" w:rsidRDefault="006B48CF" w:rsidP="00BB3FE4"/>
        </w:tc>
      </w:tr>
      <w:tr w:rsidR="006B48CF" w14:paraId="0B489AAB" w14:textId="77777777" w:rsidTr="00BB3FE4">
        <w:trPr>
          <w:trHeight w:val="487"/>
          <w:jc w:val="center"/>
        </w:trPr>
        <w:tc>
          <w:tcPr>
            <w:tcW w:w="1891" w:type="dxa"/>
            <w:vMerge w:val="restart"/>
            <w:vAlign w:val="center"/>
          </w:tcPr>
          <w:p w14:paraId="5F59CB1C" w14:textId="77777777" w:rsidR="006B48CF" w:rsidRDefault="006B48CF" w:rsidP="00BB3FE4">
            <w:pPr>
              <w:jc w:val="center"/>
            </w:pPr>
            <w:r>
              <w:rPr>
                <w:rFonts w:hint="eastAsia"/>
              </w:rPr>
              <w:t>ＺＥＨ水準</w:t>
            </w:r>
          </w:p>
          <w:p w14:paraId="12D1CE50" w14:textId="77777777" w:rsidR="006B48CF" w:rsidRDefault="006B48CF" w:rsidP="00BB3FE4">
            <w:pPr>
              <w:jc w:val="center"/>
            </w:pPr>
            <w:r>
              <w:rPr>
                <w:rFonts w:hint="eastAsia"/>
              </w:rPr>
              <w:t>省エネ住宅</w:t>
            </w:r>
          </w:p>
        </w:tc>
        <w:tc>
          <w:tcPr>
            <w:tcW w:w="3004" w:type="dxa"/>
            <w:vAlign w:val="center"/>
          </w:tcPr>
          <w:p w14:paraId="15E47E13"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79C55C6A" w14:textId="77777777" w:rsidR="006B48CF" w:rsidRDefault="006B48CF" w:rsidP="00BB3FE4">
            <w:pPr>
              <w:jc w:val="center"/>
            </w:pPr>
            <w:r w:rsidRPr="00D1172B">
              <w:t>4,500 万円</w:t>
            </w:r>
          </w:p>
        </w:tc>
        <w:tc>
          <w:tcPr>
            <w:tcW w:w="1264" w:type="dxa"/>
            <w:vMerge/>
          </w:tcPr>
          <w:p w14:paraId="23775395" w14:textId="77777777" w:rsidR="006B48CF" w:rsidRDefault="006B48CF" w:rsidP="00BB3FE4"/>
        </w:tc>
        <w:tc>
          <w:tcPr>
            <w:tcW w:w="1258" w:type="dxa"/>
            <w:vMerge/>
          </w:tcPr>
          <w:p w14:paraId="33CE4562" w14:textId="77777777" w:rsidR="006B48CF" w:rsidRDefault="006B48CF" w:rsidP="00BB3FE4"/>
        </w:tc>
      </w:tr>
      <w:tr w:rsidR="006B48CF" w14:paraId="7D592DBE" w14:textId="77777777" w:rsidTr="00BB3FE4">
        <w:trPr>
          <w:trHeight w:val="511"/>
          <w:jc w:val="center"/>
        </w:trPr>
        <w:tc>
          <w:tcPr>
            <w:tcW w:w="1891" w:type="dxa"/>
            <w:vMerge/>
            <w:vAlign w:val="center"/>
          </w:tcPr>
          <w:p w14:paraId="7B625255" w14:textId="77777777" w:rsidR="006B48CF" w:rsidRDefault="006B48CF" w:rsidP="00BB3FE4">
            <w:pPr>
              <w:jc w:val="center"/>
            </w:pPr>
          </w:p>
        </w:tc>
        <w:tc>
          <w:tcPr>
            <w:tcW w:w="3004" w:type="dxa"/>
            <w:vAlign w:val="center"/>
          </w:tcPr>
          <w:p w14:paraId="05FD7A46"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6848786A" w14:textId="77777777" w:rsidR="006B48CF" w:rsidRDefault="006B48CF" w:rsidP="00BB3FE4">
            <w:pPr>
              <w:jc w:val="center"/>
            </w:pPr>
            <w:r w:rsidRPr="00D1172B">
              <w:t>3,500 万円</w:t>
            </w:r>
          </w:p>
        </w:tc>
        <w:tc>
          <w:tcPr>
            <w:tcW w:w="1264" w:type="dxa"/>
            <w:vMerge/>
          </w:tcPr>
          <w:p w14:paraId="3F40620F" w14:textId="77777777" w:rsidR="006B48CF" w:rsidRDefault="006B48CF" w:rsidP="00BB3FE4"/>
        </w:tc>
        <w:tc>
          <w:tcPr>
            <w:tcW w:w="1258" w:type="dxa"/>
            <w:vMerge/>
          </w:tcPr>
          <w:p w14:paraId="23FEB457" w14:textId="77777777" w:rsidR="006B48CF" w:rsidRDefault="006B48CF" w:rsidP="00BB3FE4"/>
        </w:tc>
      </w:tr>
      <w:tr w:rsidR="006B48CF" w14:paraId="674D6A85" w14:textId="77777777" w:rsidTr="00BB3FE4">
        <w:trPr>
          <w:trHeight w:val="487"/>
          <w:jc w:val="center"/>
        </w:trPr>
        <w:tc>
          <w:tcPr>
            <w:tcW w:w="1891" w:type="dxa"/>
            <w:vMerge w:val="restart"/>
            <w:vAlign w:val="center"/>
          </w:tcPr>
          <w:p w14:paraId="613CBE71" w14:textId="77777777" w:rsidR="006B48CF" w:rsidRDefault="006B48CF" w:rsidP="00BB3FE4">
            <w:pPr>
              <w:jc w:val="center"/>
            </w:pPr>
            <w:r>
              <w:rPr>
                <w:rFonts w:hint="eastAsia"/>
              </w:rPr>
              <w:lastRenderedPageBreak/>
              <w:t>省エネ基準</w:t>
            </w:r>
          </w:p>
          <w:p w14:paraId="7262EEF5" w14:textId="77777777" w:rsidR="006B48CF" w:rsidRDefault="006B48CF" w:rsidP="00BB3FE4">
            <w:pPr>
              <w:jc w:val="center"/>
            </w:pPr>
            <w:r>
              <w:rPr>
                <w:rFonts w:hint="eastAsia"/>
              </w:rPr>
              <w:t>適合住宅</w:t>
            </w:r>
          </w:p>
        </w:tc>
        <w:tc>
          <w:tcPr>
            <w:tcW w:w="3004" w:type="dxa"/>
            <w:vAlign w:val="center"/>
          </w:tcPr>
          <w:p w14:paraId="58761B26"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45FC5B3E" w14:textId="77777777" w:rsidR="006B48CF" w:rsidRDefault="006B48CF" w:rsidP="00BB3FE4">
            <w:pPr>
              <w:jc w:val="center"/>
            </w:pPr>
            <w:r w:rsidRPr="00D1172B">
              <w:t>4,000 万円</w:t>
            </w:r>
          </w:p>
        </w:tc>
        <w:tc>
          <w:tcPr>
            <w:tcW w:w="1264" w:type="dxa"/>
            <w:vMerge/>
          </w:tcPr>
          <w:p w14:paraId="7D453C93" w14:textId="77777777" w:rsidR="006B48CF" w:rsidRDefault="006B48CF" w:rsidP="00BB3FE4"/>
        </w:tc>
        <w:tc>
          <w:tcPr>
            <w:tcW w:w="1258" w:type="dxa"/>
            <w:vMerge/>
          </w:tcPr>
          <w:p w14:paraId="6431D88C" w14:textId="77777777" w:rsidR="006B48CF" w:rsidRDefault="006B48CF" w:rsidP="00BB3FE4"/>
        </w:tc>
      </w:tr>
      <w:tr w:rsidR="006B48CF" w14:paraId="67F59312" w14:textId="77777777" w:rsidTr="00BB3FE4">
        <w:trPr>
          <w:trHeight w:val="487"/>
          <w:jc w:val="center"/>
        </w:trPr>
        <w:tc>
          <w:tcPr>
            <w:tcW w:w="1891" w:type="dxa"/>
            <w:vMerge/>
            <w:vAlign w:val="center"/>
          </w:tcPr>
          <w:p w14:paraId="1FFC4D3B" w14:textId="77777777" w:rsidR="006B48CF" w:rsidRDefault="006B48CF" w:rsidP="00BB3FE4">
            <w:pPr>
              <w:jc w:val="center"/>
            </w:pPr>
          </w:p>
        </w:tc>
        <w:tc>
          <w:tcPr>
            <w:tcW w:w="3004" w:type="dxa"/>
            <w:vAlign w:val="center"/>
          </w:tcPr>
          <w:p w14:paraId="2D2B8CE7"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7AC943CB" w14:textId="77777777" w:rsidR="006B48CF" w:rsidRDefault="006B48CF" w:rsidP="00BB3FE4">
            <w:pPr>
              <w:jc w:val="center"/>
            </w:pPr>
            <w:r w:rsidRPr="00D1172B">
              <w:t>3,000 万円</w:t>
            </w:r>
          </w:p>
        </w:tc>
        <w:tc>
          <w:tcPr>
            <w:tcW w:w="1264" w:type="dxa"/>
            <w:vMerge/>
          </w:tcPr>
          <w:p w14:paraId="163AC6B3" w14:textId="77777777" w:rsidR="006B48CF" w:rsidRDefault="006B48CF" w:rsidP="00BB3FE4"/>
        </w:tc>
        <w:tc>
          <w:tcPr>
            <w:tcW w:w="1258" w:type="dxa"/>
            <w:vMerge/>
          </w:tcPr>
          <w:p w14:paraId="67E56F8E" w14:textId="77777777" w:rsidR="006B48CF" w:rsidRDefault="006B48CF" w:rsidP="00BB3FE4"/>
        </w:tc>
      </w:tr>
    </w:tbl>
    <w:p w14:paraId="5317F660" w14:textId="77777777" w:rsidR="006B48CF" w:rsidRDefault="006B48CF" w:rsidP="006B48CF">
      <w:r>
        <w:rPr>
          <w:rFonts w:hint="eastAsia"/>
        </w:rPr>
        <w:t>※上記の</w:t>
      </w:r>
      <w:r w:rsidRPr="00D1172B">
        <w:rPr>
          <w:rFonts w:hint="eastAsia"/>
        </w:rPr>
        <w:t>「認定住宅等」とは、認定住宅、ＺＥＨ水準省エネ住宅及び</w:t>
      </w:r>
      <w:r>
        <w:rPr>
          <w:rFonts w:hint="eastAsia"/>
        </w:rPr>
        <w:t>省エネ基準適合住宅をいい、上記の「認定住宅」とは、認定長期優良住宅及び認定低炭素住宅をいう。</w:t>
      </w:r>
    </w:p>
    <w:p w14:paraId="59539CBC" w14:textId="77777777" w:rsidR="006B48CF" w:rsidRPr="0033196F" w:rsidRDefault="006B48CF" w:rsidP="006B48CF"/>
    <w:p w14:paraId="77B0CCA8" w14:textId="77777777" w:rsidR="006B48CF" w:rsidRPr="00D1172B" w:rsidRDefault="006B48CF" w:rsidP="006B48CF">
      <w:pPr>
        <w:rPr>
          <w:b/>
          <w:bCs/>
        </w:rPr>
      </w:pPr>
      <w:r w:rsidRPr="00D1172B">
        <w:rPr>
          <w:rFonts w:hint="eastAsia"/>
          <w:b/>
          <w:bCs/>
        </w:rPr>
        <w:t>【認定住宅等</w:t>
      </w:r>
      <w:r>
        <w:rPr>
          <w:rFonts w:hint="eastAsia"/>
          <w:b/>
          <w:bCs/>
        </w:rPr>
        <w:t>：中古住宅</w:t>
      </w:r>
      <w:r w:rsidRPr="00D1172B">
        <w:rPr>
          <w:rFonts w:hint="eastAsia"/>
          <w:b/>
          <w:bCs/>
        </w:rPr>
        <w:t>】</w:t>
      </w:r>
    </w:p>
    <w:tbl>
      <w:tblPr>
        <w:tblStyle w:val="ad"/>
        <w:tblW w:w="0" w:type="auto"/>
        <w:tblLook w:val="04A0" w:firstRow="1" w:lastRow="0" w:firstColumn="1" w:lastColumn="0" w:noHBand="0" w:noVBand="1"/>
      </w:tblPr>
      <w:tblGrid>
        <w:gridCol w:w="2123"/>
        <w:gridCol w:w="2123"/>
        <w:gridCol w:w="2124"/>
        <w:gridCol w:w="2124"/>
      </w:tblGrid>
      <w:tr w:rsidR="006B48CF" w14:paraId="02F5184B" w14:textId="77777777" w:rsidTr="00BB3FE4">
        <w:tc>
          <w:tcPr>
            <w:tcW w:w="2123" w:type="dxa"/>
          </w:tcPr>
          <w:p w14:paraId="54A84C9B" w14:textId="77777777" w:rsidR="006B48CF" w:rsidRDefault="006B48CF" w:rsidP="00BB3FE4">
            <w:pPr>
              <w:jc w:val="center"/>
            </w:pPr>
            <w:r w:rsidRPr="00D62CA1">
              <w:rPr>
                <w:rFonts w:hint="eastAsia"/>
              </w:rPr>
              <w:t>居住年</w:t>
            </w:r>
          </w:p>
        </w:tc>
        <w:tc>
          <w:tcPr>
            <w:tcW w:w="2123" w:type="dxa"/>
          </w:tcPr>
          <w:p w14:paraId="578FAEA6" w14:textId="77777777" w:rsidR="006B48CF" w:rsidRDefault="006B48CF" w:rsidP="00BB3FE4">
            <w:pPr>
              <w:jc w:val="center"/>
            </w:pPr>
            <w:r w:rsidRPr="00D62CA1">
              <w:rPr>
                <w:rFonts w:hint="eastAsia"/>
              </w:rPr>
              <w:t>借入限度額</w:t>
            </w:r>
          </w:p>
        </w:tc>
        <w:tc>
          <w:tcPr>
            <w:tcW w:w="2124" w:type="dxa"/>
          </w:tcPr>
          <w:p w14:paraId="3E2BF610" w14:textId="77777777" w:rsidR="006B48CF" w:rsidRDefault="006B48CF" w:rsidP="00BB3FE4">
            <w:pPr>
              <w:jc w:val="center"/>
            </w:pPr>
            <w:r w:rsidRPr="00D62CA1">
              <w:rPr>
                <w:rFonts w:hint="eastAsia"/>
              </w:rPr>
              <w:t>控除率</w:t>
            </w:r>
          </w:p>
        </w:tc>
        <w:tc>
          <w:tcPr>
            <w:tcW w:w="2124" w:type="dxa"/>
          </w:tcPr>
          <w:p w14:paraId="378BA2E6" w14:textId="77777777" w:rsidR="006B48CF" w:rsidRDefault="006B48CF" w:rsidP="00BB3FE4">
            <w:pPr>
              <w:jc w:val="center"/>
            </w:pPr>
            <w:r w:rsidRPr="00D62CA1">
              <w:rPr>
                <w:rFonts w:hint="eastAsia"/>
              </w:rPr>
              <w:t>控除期間</w:t>
            </w:r>
          </w:p>
        </w:tc>
      </w:tr>
      <w:tr w:rsidR="006B48CF" w14:paraId="6A6DA4CC" w14:textId="77777777" w:rsidTr="00BB3FE4">
        <w:tc>
          <w:tcPr>
            <w:tcW w:w="2123" w:type="dxa"/>
          </w:tcPr>
          <w:p w14:paraId="0FB19458" w14:textId="77777777" w:rsidR="006B48CF" w:rsidRDefault="006B48CF" w:rsidP="00BB3FE4">
            <w:pPr>
              <w:jc w:val="center"/>
            </w:pPr>
            <w:r>
              <w:rPr>
                <w:rFonts w:hint="eastAsia"/>
              </w:rPr>
              <w:t>全期間</w:t>
            </w:r>
          </w:p>
        </w:tc>
        <w:tc>
          <w:tcPr>
            <w:tcW w:w="2123" w:type="dxa"/>
          </w:tcPr>
          <w:p w14:paraId="2A94B60F" w14:textId="77777777" w:rsidR="006B48CF" w:rsidRDefault="006B48CF" w:rsidP="00BB3FE4">
            <w:pPr>
              <w:jc w:val="center"/>
            </w:pPr>
            <w:r w:rsidRPr="0033196F">
              <w:t>3,000</w:t>
            </w:r>
            <w:r w:rsidRPr="00D62CA1">
              <w:t>万円</w:t>
            </w:r>
          </w:p>
        </w:tc>
        <w:tc>
          <w:tcPr>
            <w:tcW w:w="2124" w:type="dxa"/>
            <w:vAlign w:val="center"/>
          </w:tcPr>
          <w:p w14:paraId="26192FDF" w14:textId="77777777" w:rsidR="006B48CF" w:rsidRDefault="006B48CF" w:rsidP="00BB3FE4">
            <w:pPr>
              <w:jc w:val="center"/>
            </w:pPr>
            <w:r w:rsidRPr="00D62CA1">
              <w:t>0.7％</w:t>
            </w:r>
          </w:p>
        </w:tc>
        <w:tc>
          <w:tcPr>
            <w:tcW w:w="2124" w:type="dxa"/>
          </w:tcPr>
          <w:p w14:paraId="2F4E505C" w14:textId="77777777" w:rsidR="006B48CF" w:rsidRDefault="006B48CF" w:rsidP="00BB3FE4">
            <w:pPr>
              <w:jc w:val="center"/>
            </w:pPr>
            <w:r>
              <w:rPr>
                <w:rFonts w:hint="eastAsia"/>
              </w:rPr>
              <w:t>10年</w:t>
            </w:r>
          </w:p>
        </w:tc>
      </w:tr>
    </w:tbl>
    <w:p w14:paraId="0B581BFA" w14:textId="77777777" w:rsidR="006B48CF" w:rsidRDefault="006B48CF" w:rsidP="006B48CF"/>
    <w:p w14:paraId="4E35EE95" w14:textId="77777777" w:rsidR="006B48CF" w:rsidRPr="0033196F" w:rsidRDefault="006B48CF" w:rsidP="006B48CF">
      <w:pPr>
        <w:rPr>
          <w:b/>
          <w:bCs/>
        </w:rPr>
      </w:pPr>
      <w:r w:rsidRPr="0033196F">
        <w:rPr>
          <w:rFonts w:hint="eastAsia"/>
          <w:b/>
          <w:bCs/>
        </w:rPr>
        <w:t>【認定住宅以外の住宅：新築及び一定の増改築等】</w:t>
      </w:r>
    </w:p>
    <w:tbl>
      <w:tblPr>
        <w:tblStyle w:val="ad"/>
        <w:tblW w:w="0" w:type="auto"/>
        <w:tblLook w:val="04A0" w:firstRow="1" w:lastRow="0" w:firstColumn="1" w:lastColumn="0" w:noHBand="0" w:noVBand="1"/>
      </w:tblPr>
      <w:tblGrid>
        <w:gridCol w:w="2123"/>
        <w:gridCol w:w="2123"/>
        <w:gridCol w:w="2124"/>
        <w:gridCol w:w="2124"/>
      </w:tblGrid>
      <w:tr w:rsidR="006B48CF" w14:paraId="34F3109D" w14:textId="77777777" w:rsidTr="00BB3FE4">
        <w:tc>
          <w:tcPr>
            <w:tcW w:w="2123" w:type="dxa"/>
          </w:tcPr>
          <w:p w14:paraId="060E9CC7" w14:textId="77777777" w:rsidR="006B48CF" w:rsidRDefault="006B48CF" w:rsidP="00BB3FE4">
            <w:pPr>
              <w:jc w:val="center"/>
            </w:pPr>
            <w:r w:rsidRPr="00D62CA1">
              <w:rPr>
                <w:rFonts w:hint="eastAsia"/>
              </w:rPr>
              <w:t>居住年</w:t>
            </w:r>
          </w:p>
        </w:tc>
        <w:tc>
          <w:tcPr>
            <w:tcW w:w="2123" w:type="dxa"/>
          </w:tcPr>
          <w:p w14:paraId="79A13F2D" w14:textId="77777777" w:rsidR="006B48CF" w:rsidRDefault="006B48CF" w:rsidP="00BB3FE4">
            <w:pPr>
              <w:jc w:val="center"/>
            </w:pPr>
            <w:r w:rsidRPr="00D62CA1">
              <w:rPr>
                <w:rFonts w:hint="eastAsia"/>
              </w:rPr>
              <w:t>借入限度額</w:t>
            </w:r>
          </w:p>
        </w:tc>
        <w:tc>
          <w:tcPr>
            <w:tcW w:w="2124" w:type="dxa"/>
          </w:tcPr>
          <w:p w14:paraId="3A01AD17" w14:textId="77777777" w:rsidR="006B48CF" w:rsidRDefault="006B48CF" w:rsidP="00BB3FE4">
            <w:pPr>
              <w:jc w:val="center"/>
            </w:pPr>
            <w:r w:rsidRPr="00D62CA1">
              <w:rPr>
                <w:rFonts w:hint="eastAsia"/>
              </w:rPr>
              <w:t>控除率</w:t>
            </w:r>
          </w:p>
        </w:tc>
        <w:tc>
          <w:tcPr>
            <w:tcW w:w="2124" w:type="dxa"/>
          </w:tcPr>
          <w:p w14:paraId="6D5A1C0D" w14:textId="77777777" w:rsidR="006B48CF" w:rsidRDefault="006B48CF" w:rsidP="00BB3FE4">
            <w:pPr>
              <w:jc w:val="center"/>
            </w:pPr>
            <w:r w:rsidRPr="00D62CA1">
              <w:rPr>
                <w:rFonts w:hint="eastAsia"/>
              </w:rPr>
              <w:t>控除期間</w:t>
            </w:r>
          </w:p>
        </w:tc>
      </w:tr>
      <w:tr w:rsidR="006B48CF" w14:paraId="777C8B36" w14:textId="77777777" w:rsidTr="00BB3FE4">
        <w:tc>
          <w:tcPr>
            <w:tcW w:w="2123" w:type="dxa"/>
          </w:tcPr>
          <w:p w14:paraId="6BD13478" w14:textId="77777777" w:rsidR="006B48CF" w:rsidRDefault="006B48CF" w:rsidP="00BB3FE4">
            <w:pPr>
              <w:jc w:val="center"/>
            </w:pPr>
            <w:r w:rsidRPr="00D62CA1">
              <w:rPr>
                <w:rFonts w:hint="eastAsia"/>
              </w:rPr>
              <w:t>令和</w:t>
            </w:r>
            <w:r>
              <w:rPr>
                <w:rFonts w:hint="eastAsia"/>
              </w:rPr>
              <w:t>4</w:t>
            </w:r>
            <w:r w:rsidRPr="00D62CA1">
              <w:rPr>
                <w:rFonts w:hint="eastAsia"/>
              </w:rPr>
              <w:t>年・令和</w:t>
            </w:r>
            <w:r>
              <w:rPr>
                <w:rFonts w:hint="eastAsia"/>
              </w:rPr>
              <w:t>5</w:t>
            </w:r>
            <w:r w:rsidRPr="00D62CA1">
              <w:rPr>
                <w:rFonts w:hint="eastAsia"/>
              </w:rPr>
              <w:t>年</w:t>
            </w:r>
          </w:p>
        </w:tc>
        <w:tc>
          <w:tcPr>
            <w:tcW w:w="2123" w:type="dxa"/>
          </w:tcPr>
          <w:p w14:paraId="53D6CCD7" w14:textId="77777777" w:rsidR="006B48CF" w:rsidRDefault="006B48CF" w:rsidP="00BB3FE4">
            <w:pPr>
              <w:jc w:val="center"/>
            </w:pPr>
            <w:r w:rsidRPr="00D62CA1">
              <w:t>3,000 万円</w:t>
            </w:r>
          </w:p>
        </w:tc>
        <w:tc>
          <w:tcPr>
            <w:tcW w:w="2124" w:type="dxa"/>
            <w:vMerge w:val="restart"/>
            <w:vAlign w:val="center"/>
          </w:tcPr>
          <w:p w14:paraId="727D27A6" w14:textId="77777777" w:rsidR="006B48CF" w:rsidRDefault="006B48CF" w:rsidP="00BB3FE4">
            <w:pPr>
              <w:jc w:val="center"/>
            </w:pPr>
            <w:r w:rsidRPr="00D62CA1">
              <w:t>0.7％</w:t>
            </w:r>
          </w:p>
        </w:tc>
        <w:tc>
          <w:tcPr>
            <w:tcW w:w="2124" w:type="dxa"/>
          </w:tcPr>
          <w:p w14:paraId="4666F973" w14:textId="77777777" w:rsidR="006B48CF" w:rsidRDefault="006B48CF" w:rsidP="00BB3FE4">
            <w:pPr>
              <w:jc w:val="center"/>
            </w:pPr>
            <w:r>
              <w:rPr>
                <w:rFonts w:hint="eastAsia"/>
              </w:rPr>
              <w:t>13年</w:t>
            </w:r>
          </w:p>
        </w:tc>
      </w:tr>
      <w:tr w:rsidR="006B48CF" w14:paraId="7EE972D3" w14:textId="77777777" w:rsidTr="00BB3FE4">
        <w:trPr>
          <w:trHeight w:val="162"/>
        </w:trPr>
        <w:tc>
          <w:tcPr>
            <w:tcW w:w="2123" w:type="dxa"/>
          </w:tcPr>
          <w:p w14:paraId="7FF5A008" w14:textId="77777777" w:rsidR="006B48CF" w:rsidRDefault="006B48CF" w:rsidP="00BB3FE4">
            <w:pPr>
              <w:jc w:val="center"/>
            </w:pPr>
            <w:r w:rsidRPr="00D62CA1">
              <w:rPr>
                <w:rFonts w:hint="eastAsia"/>
              </w:rPr>
              <w:t>令和</w:t>
            </w:r>
            <w:r>
              <w:rPr>
                <w:rFonts w:hint="eastAsia"/>
              </w:rPr>
              <w:t>6</w:t>
            </w:r>
            <w:r w:rsidRPr="00D62CA1">
              <w:rPr>
                <w:rFonts w:hint="eastAsia"/>
              </w:rPr>
              <w:t>年・令和</w:t>
            </w:r>
            <w:r>
              <w:rPr>
                <w:rFonts w:hint="eastAsia"/>
              </w:rPr>
              <w:t>7</w:t>
            </w:r>
            <w:r w:rsidRPr="00D62CA1">
              <w:rPr>
                <w:rFonts w:hint="eastAsia"/>
              </w:rPr>
              <w:t>年</w:t>
            </w:r>
          </w:p>
        </w:tc>
        <w:tc>
          <w:tcPr>
            <w:tcW w:w="2123" w:type="dxa"/>
          </w:tcPr>
          <w:p w14:paraId="0D095835" w14:textId="77777777" w:rsidR="006B48CF" w:rsidRDefault="006B48CF" w:rsidP="00BB3FE4">
            <w:pPr>
              <w:jc w:val="center"/>
            </w:pPr>
            <w:r w:rsidRPr="00D62CA1">
              <w:t>2,000 万円</w:t>
            </w:r>
          </w:p>
        </w:tc>
        <w:tc>
          <w:tcPr>
            <w:tcW w:w="2124" w:type="dxa"/>
            <w:vMerge/>
          </w:tcPr>
          <w:p w14:paraId="3A89A220" w14:textId="77777777" w:rsidR="006B48CF" w:rsidRDefault="006B48CF" w:rsidP="00BB3FE4">
            <w:pPr>
              <w:jc w:val="center"/>
            </w:pPr>
          </w:p>
        </w:tc>
        <w:tc>
          <w:tcPr>
            <w:tcW w:w="2124" w:type="dxa"/>
          </w:tcPr>
          <w:p w14:paraId="4D1D7A4B" w14:textId="77777777" w:rsidR="006B48CF" w:rsidRDefault="006B48CF" w:rsidP="00BB3FE4">
            <w:pPr>
              <w:jc w:val="center"/>
            </w:pPr>
            <w:r>
              <w:rPr>
                <w:rFonts w:hint="eastAsia"/>
              </w:rPr>
              <w:t>10年</w:t>
            </w:r>
          </w:p>
        </w:tc>
      </w:tr>
    </w:tbl>
    <w:p w14:paraId="5CE6F1DA" w14:textId="77777777" w:rsidR="006B48CF" w:rsidRDefault="006B48CF" w:rsidP="006B48CF"/>
    <w:p w14:paraId="22D912F0" w14:textId="77777777" w:rsidR="006B48CF" w:rsidRPr="006A7B54" w:rsidRDefault="006B48CF" w:rsidP="006B48CF">
      <w:pPr>
        <w:rPr>
          <w:b/>
          <w:bCs/>
        </w:rPr>
      </w:pPr>
      <w:r w:rsidRPr="006A7B54">
        <w:rPr>
          <w:rFonts w:hint="eastAsia"/>
          <w:b/>
          <w:bCs/>
        </w:rPr>
        <w:t>【認定住宅以外の住宅：中古住宅】</w:t>
      </w:r>
    </w:p>
    <w:tbl>
      <w:tblPr>
        <w:tblStyle w:val="ad"/>
        <w:tblW w:w="0" w:type="auto"/>
        <w:tblLook w:val="04A0" w:firstRow="1" w:lastRow="0" w:firstColumn="1" w:lastColumn="0" w:noHBand="0" w:noVBand="1"/>
      </w:tblPr>
      <w:tblGrid>
        <w:gridCol w:w="2123"/>
        <w:gridCol w:w="2123"/>
        <w:gridCol w:w="2124"/>
        <w:gridCol w:w="2124"/>
      </w:tblGrid>
      <w:tr w:rsidR="006B48CF" w14:paraId="67BFD01A" w14:textId="77777777" w:rsidTr="00BB3FE4">
        <w:tc>
          <w:tcPr>
            <w:tcW w:w="2123" w:type="dxa"/>
          </w:tcPr>
          <w:p w14:paraId="7CB83363" w14:textId="77777777" w:rsidR="006B48CF" w:rsidRDefault="006B48CF" w:rsidP="00BB3FE4">
            <w:pPr>
              <w:jc w:val="center"/>
            </w:pPr>
            <w:r w:rsidRPr="00D62CA1">
              <w:rPr>
                <w:rFonts w:hint="eastAsia"/>
              </w:rPr>
              <w:t>居住年</w:t>
            </w:r>
          </w:p>
        </w:tc>
        <w:tc>
          <w:tcPr>
            <w:tcW w:w="2123" w:type="dxa"/>
          </w:tcPr>
          <w:p w14:paraId="419851A1" w14:textId="77777777" w:rsidR="006B48CF" w:rsidRDefault="006B48CF" w:rsidP="00BB3FE4">
            <w:pPr>
              <w:jc w:val="center"/>
            </w:pPr>
            <w:r w:rsidRPr="00D62CA1">
              <w:rPr>
                <w:rFonts w:hint="eastAsia"/>
              </w:rPr>
              <w:t>借入限度額</w:t>
            </w:r>
          </w:p>
        </w:tc>
        <w:tc>
          <w:tcPr>
            <w:tcW w:w="2124" w:type="dxa"/>
          </w:tcPr>
          <w:p w14:paraId="0B80604A" w14:textId="77777777" w:rsidR="006B48CF" w:rsidRDefault="006B48CF" w:rsidP="00BB3FE4">
            <w:pPr>
              <w:jc w:val="center"/>
            </w:pPr>
            <w:r w:rsidRPr="00D62CA1">
              <w:rPr>
                <w:rFonts w:hint="eastAsia"/>
              </w:rPr>
              <w:t>控除率</w:t>
            </w:r>
          </w:p>
        </w:tc>
        <w:tc>
          <w:tcPr>
            <w:tcW w:w="2124" w:type="dxa"/>
          </w:tcPr>
          <w:p w14:paraId="56FA9F58" w14:textId="77777777" w:rsidR="006B48CF" w:rsidRDefault="006B48CF" w:rsidP="00BB3FE4">
            <w:pPr>
              <w:jc w:val="center"/>
            </w:pPr>
            <w:r w:rsidRPr="00D62CA1">
              <w:rPr>
                <w:rFonts w:hint="eastAsia"/>
              </w:rPr>
              <w:t>控除期間</w:t>
            </w:r>
          </w:p>
        </w:tc>
      </w:tr>
      <w:tr w:rsidR="006B48CF" w14:paraId="799A1486" w14:textId="77777777" w:rsidTr="00BB3FE4">
        <w:tc>
          <w:tcPr>
            <w:tcW w:w="2123" w:type="dxa"/>
          </w:tcPr>
          <w:p w14:paraId="449F6D2E" w14:textId="77777777" w:rsidR="006B48CF" w:rsidRDefault="006B48CF" w:rsidP="00BB3FE4">
            <w:pPr>
              <w:jc w:val="center"/>
            </w:pPr>
            <w:r>
              <w:rPr>
                <w:rFonts w:hint="eastAsia"/>
              </w:rPr>
              <w:t>全期間</w:t>
            </w:r>
          </w:p>
        </w:tc>
        <w:tc>
          <w:tcPr>
            <w:tcW w:w="2123" w:type="dxa"/>
          </w:tcPr>
          <w:p w14:paraId="332C6197" w14:textId="77777777" w:rsidR="006B48CF" w:rsidRDefault="006B48CF" w:rsidP="00BB3FE4">
            <w:pPr>
              <w:jc w:val="center"/>
            </w:pPr>
            <w:r w:rsidRPr="00D62CA1">
              <w:t>2,000 万円</w:t>
            </w:r>
          </w:p>
        </w:tc>
        <w:tc>
          <w:tcPr>
            <w:tcW w:w="2124" w:type="dxa"/>
            <w:vAlign w:val="center"/>
          </w:tcPr>
          <w:p w14:paraId="48A8BC91" w14:textId="77777777" w:rsidR="006B48CF" w:rsidRDefault="006B48CF" w:rsidP="00BB3FE4">
            <w:pPr>
              <w:jc w:val="center"/>
            </w:pPr>
            <w:r w:rsidRPr="00D62CA1">
              <w:t>0.7％</w:t>
            </w:r>
          </w:p>
        </w:tc>
        <w:tc>
          <w:tcPr>
            <w:tcW w:w="2124" w:type="dxa"/>
          </w:tcPr>
          <w:p w14:paraId="0C56D0EF" w14:textId="77777777" w:rsidR="006B48CF" w:rsidRDefault="006B48CF" w:rsidP="00BB3FE4">
            <w:pPr>
              <w:jc w:val="center"/>
            </w:pPr>
            <w:r>
              <w:rPr>
                <w:rFonts w:hint="eastAsia"/>
              </w:rPr>
              <w:t>10年</w:t>
            </w:r>
          </w:p>
        </w:tc>
      </w:tr>
    </w:tbl>
    <w:p w14:paraId="27123F42" w14:textId="77777777" w:rsidR="006B48CF" w:rsidRPr="00D62CA1" w:rsidRDefault="006B48CF" w:rsidP="006B48CF"/>
    <w:p w14:paraId="02119415" w14:textId="77777777" w:rsidR="006B48CF" w:rsidRPr="005F2F88" w:rsidRDefault="006B48CF" w:rsidP="006B48CF">
      <w:pPr>
        <w:rPr>
          <w:b/>
          <w:bCs/>
        </w:rPr>
      </w:pPr>
      <w:r w:rsidRPr="005F2F88">
        <w:rPr>
          <w:rFonts w:hint="eastAsia"/>
          <w:b/>
          <w:bCs/>
        </w:rPr>
        <w:t>②適用期限</w:t>
      </w:r>
      <w:r>
        <w:rPr>
          <w:rFonts w:hint="eastAsia"/>
          <w:b/>
          <w:bCs/>
        </w:rPr>
        <w:t>の延長</w:t>
      </w:r>
    </w:p>
    <w:p w14:paraId="776A9994" w14:textId="77777777" w:rsidR="006B48CF" w:rsidRDefault="006B48CF" w:rsidP="00A27EEE">
      <w:pPr>
        <w:ind w:firstLineChars="100" w:firstLine="210"/>
      </w:pPr>
      <w:r w:rsidRPr="006A7B54">
        <w:rPr>
          <w:rFonts w:hint="eastAsia"/>
        </w:rPr>
        <w:t>適用期限（現行：</w:t>
      </w:r>
      <w:r w:rsidRPr="006A7B54">
        <w:t>2021年12月31日）が2025年12月31日まで</w:t>
      </w:r>
      <w:r>
        <w:rPr>
          <w:rFonts w:hint="eastAsia"/>
        </w:rPr>
        <w:t>4</w:t>
      </w:r>
      <w:r w:rsidRPr="006A7B54">
        <w:t>年間延長されます。</w:t>
      </w:r>
    </w:p>
    <w:p w14:paraId="4F92CC8F" w14:textId="77777777" w:rsidR="006B48CF" w:rsidRPr="005F2F88" w:rsidRDefault="006B48CF" w:rsidP="006B48CF">
      <w:pPr>
        <w:rPr>
          <w:b/>
          <w:bCs/>
        </w:rPr>
      </w:pPr>
      <w:r w:rsidRPr="005F2F88">
        <w:rPr>
          <w:rFonts w:hint="eastAsia"/>
          <w:b/>
          <w:bCs/>
        </w:rPr>
        <w:t>③</w:t>
      </w:r>
      <w:r>
        <w:rPr>
          <w:rFonts w:hint="eastAsia"/>
          <w:b/>
          <w:bCs/>
        </w:rPr>
        <w:t>適用対象者の所得要件の引下げ</w:t>
      </w:r>
    </w:p>
    <w:p w14:paraId="4DBE7C37" w14:textId="77777777" w:rsidR="006B48CF" w:rsidRDefault="006B48CF" w:rsidP="00A27EEE">
      <w:pPr>
        <w:ind w:firstLineChars="100" w:firstLine="210"/>
      </w:pPr>
      <w:r w:rsidRPr="006A7B54">
        <w:rPr>
          <w:rFonts w:hint="eastAsia"/>
        </w:rPr>
        <w:t>適用対象者の所得要件</w:t>
      </w:r>
      <w:r>
        <w:rPr>
          <w:rFonts w:hint="eastAsia"/>
        </w:rPr>
        <w:t>が、現行の3,000万円から2,000万円へ引き下げられます。</w:t>
      </w:r>
    </w:p>
    <w:p w14:paraId="1FB023E6" w14:textId="77777777" w:rsidR="006B48CF" w:rsidRPr="005F2F88" w:rsidRDefault="006B48CF" w:rsidP="006B48CF">
      <w:pPr>
        <w:rPr>
          <w:b/>
          <w:bCs/>
        </w:rPr>
      </w:pPr>
      <w:r w:rsidRPr="005F2F88">
        <w:rPr>
          <w:rFonts w:hint="eastAsia"/>
          <w:b/>
          <w:bCs/>
        </w:rPr>
        <w:t>④築年数要件の廃止</w:t>
      </w:r>
    </w:p>
    <w:p w14:paraId="435DE0D5" w14:textId="77777777" w:rsidR="006B48CF" w:rsidRDefault="006B48CF" w:rsidP="006B48CF">
      <w:pPr>
        <w:ind w:firstLineChars="100" w:firstLine="210"/>
        <w:rPr>
          <w:kern w:val="0"/>
        </w:rPr>
      </w:pPr>
      <w:r>
        <w:rPr>
          <w:rFonts w:hint="eastAsia"/>
          <w:kern w:val="0"/>
        </w:rPr>
        <w:t>適用対象となる既存住宅用家屋の要件について、築年数要件（現行：その取得の日以前20年以内（耐火建築物の場合は25年以内）に建築されたもの）が廃止され、新たに「新耐震基準に適合している住宅用家屋（登記簿上の建築日付が昭和57年（1982年）1月1日以降の家屋については、新耐震基準に適合している住宅用家屋とみなす）であること」が加えられます。</w:t>
      </w:r>
    </w:p>
    <w:p w14:paraId="038720A7" w14:textId="77777777" w:rsidR="006B48CF" w:rsidRDefault="006B48CF" w:rsidP="006B48CF">
      <w:pPr>
        <w:rPr>
          <w:rFonts w:hAnsi="ＭＳ 明朝"/>
        </w:rPr>
      </w:pPr>
    </w:p>
    <w:p w14:paraId="71FC4EE7"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7840" behindDoc="0" locked="0" layoutInCell="1" allowOverlap="1" wp14:anchorId="1D64A8EE" wp14:editId="39B170BA">
                <wp:simplePos x="0" y="0"/>
                <wp:positionH relativeFrom="column">
                  <wp:posOffset>5080</wp:posOffset>
                </wp:positionH>
                <wp:positionV relativeFrom="paragraph">
                  <wp:posOffset>4445</wp:posOffset>
                </wp:positionV>
                <wp:extent cx="295275" cy="588645"/>
                <wp:effectExtent l="10795" t="18415" r="17780" b="12065"/>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2EBCBC73"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A8EE" id="Text Box 100" o:spid="_x0000_s1042" type="#_x0000_t202" style="position:absolute;left:0;text-align:left;margin-left:.4pt;margin-top:.35pt;width:23.25pt;height:46.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CRoDpZ&#10;FAIAACgEAAAOAAAAAAAAAAAAAAAAAC4CAABkcnMvZTJvRG9jLnhtbFBLAQItABQABgAIAAAAIQCA&#10;ZLve2gAAAAMBAAAPAAAAAAAAAAAAAAAAAG4EAABkcnMvZG93bnJldi54bWxQSwUGAAAAAAQABADz&#10;AAAAdQUAAAAA&#10;" fillcolor="#00b9d2" strokecolor="#00b9d2" strokeweight="1.5pt">
                <v:textbox inset="0,5.5mm,0,0">
                  <w:txbxContent>
                    <w:p w14:paraId="2EBCBC73"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6816" behindDoc="0" locked="0" layoutInCell="1" allowOverlap="1" wp14:anchorId="673E673C" wp14:editId="600B5691">
                <wp:simplePos x="0" y="0"/>
                <wp:positionH relativeFrom="column">
                  <wp:posOffset>5080</wp:posOffset>
                </wp:positionH>
                <wp:positionV relativeFrom="paragraph">
                  <wp:posOffset>-1270</wp:posOffset>
                </wp:positionV>
                <wp:extent cx="6120130" cy="588645"/>
                <wp:effectExtent l="10795" t="12700" r="12700" b="17780"/>
                <wp:wrapNone/>
                <wp:docPr id="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199660A5"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既存住宅の耐震改修・特定の改修工事をした場合の</w:t>
                            </w:r>
                          </w:p>
                          <w:p w14:paraId="39065DC1" w14:textId="77777777" w:rsidR="006B48CF" w:rsidRPr="00370728"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所得税額の特別控除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673C" id="Text Box 99" o:spid="_x0000_s1043" type="#_x0000_t202" style="position:absolute;left:0;text-align:left;margin-left:.4pt;margin-top:-.1pt;width:481.9pt;height:46.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AzfSsyDgIAACQE&#10;AAAOAAAAAAAAAAAAAAAAAC4CAABkcnMvZTJvRG9jLnhtbFBLAQItABQABgAIAAAAIQCYI+CC2gAA&#10;AAUBAAAPAAAAAAAAAAAAAAAAAGgEAABkcnMvZG93bnJldi54bWxQSwUGAAAAAAQABADzAAAAbwUA&#10;AAAA&#10;" fillcolor="#e4e4e4" strokecolor="#e4e4e4" strokeweight="1.5pt">
                <v:textbox inset="0,0,0,0">
                  <w:txbxContent>
                    <w:p w14:paraId="199660A5"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既存住宅の耐震改修・特定の改修工事をした場合の</w:t>
                      </w:r>
                    </w:p>
                    <w:p w14:paraId="39065DC1" w14:textId="77777777" w:rsidR="006B48CF" w:rsidRPr="00370728"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所得税額の特別控除</w:t>
                      </w:r>
                    </w:p>
                  </w:txbxContent>
                </v:textbox>
              </v:shape>
            </w:pict>
          </mc:Fallback>
        </mc:AlternateContent>
      </w:r>
    </w:p>
    <w:p w14:paraId="776BE282" w14:textId="77777777" w:rsidR="006B48CF" w:rsidRDefault="006B48CF" w:rsidP="006B48CF"/>
    <w:p w14:paraId="00DD9954" w14:textId="77777777" w:rsidR="006B48CF" w:rsidRDefault="006B48CF" w:rsidP="006B48CF">
      <w:pPr>
        <w:rPr>
          <w:rFonts w:hAnsi="ＭＳ 明朝"/>
        </w:rPr>
      </w:pPr>
    </w:p>
    <w:p w14:paraId="504FE7FB"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483786E" w14:textId="77777777" w:rsidR="006B48CF" w:rsidRDefault="006B48CF" w:rsidP="006B48CF">
      <w:pPr>
        <w:rPr>
          <w:rFonts w:hAnsi="ＭＳ 明朝" w:cs="MS-Mincho"/>
          <w:kern w:val="0"/>
        </w:rPr>
      </w:pPr>
      <w:r>
        <w:rPr>
          <w:rFonts w:hint="eastAsia"/>
        </w:rPr>
        <w:t xml:space="preserve">　住宅ローン減税の改正に合わせ、①</w:t>
      </w:r>
      <w:r>
        <w:rPr>
          <w:rFonts w:hAnsi="ＭＳ 明朝" w:cs="MS-Mincho" w:hint="eastAsia"/>
          <w:kern w:val="0"/>
        </w:rPr>
        <w:t>既存住宅の耐震改修をした場合の所得税額の特別控除、②既存住宅に係る特定の改修工事をした場合の所得税額の特別控除についても控除率が見直されます。</w:t>
      </w:r>
    </w:p>
    <w:p w14:paraId="62AFD6A5"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lastRenderedPageBreak/>
        <w:t>（２）改正の概要</w:t>
      </w:r>
    </w:p>
    <w:p w14:paraId="0ECA6B1C" w14:textId="77777777" w:rsidR="006B48CF" w:rsidRPr="00640E3E" w:rsidRDefault="006B48CF" w:rsidP="006B48CF">
      <w:pPr>
        <w:autoSpaceDE w:val="0"/>
        <w:autoSpaceDN w:val="0"/>
        <w:adjustRightInd w:val="0"/>
        <w:rPr>
          <w:rFonts w:hAnsi="ＭＳ 明朝" w:cs="MS-Mincho"/>
          <w:b/>
          <w:bCs/>
          <w:kern w:val="0"/>
        </w:rPr>
      </w:pPr>
      <w:r w:rsidRPr="00640E3E">
        <w:rPr>
          <w:rFonts w:hint="eastAsia"/>
          <w:b/>
          <w:bCs/>
        </w:rPr>
        <w:t>①</w:t>
      </w:r>
      <w:r w:rsidRPr="00640E3E">
        <w:rPr>
          <w:rFonts w:hAnsi="ＭＳ 明朝" w:cs="MS-Mincho" w:hint="eastAsia"/>
          <w:b/>
          <w:bCs/>
          <w:kern w:val="0"/>
        </w:rPr>
        <w:t>既存住宅の耐震改修をした場合の所得税額の特別控除</w:t>
      </w:r>
    </w:p>
    <w:p w14:paraId="067BCB9F" w14:textId="77777777" w:rsidR="006B48CF" w:rsidRDefault="006B48CF" w:rsidP="006B48CF">
      <w:pPr>
        <w:autoSpaceDE w:val="0"/>
        <w:autoSpaceDN w:val="0"/>
        <w:adjustRightInd w:val="0"/>
        <w:ind w:firstLineChars="100" w:firstLine="210"/>
        <w:rPr>
          <w:rFonts w:hAnsi="ＭＳ 明朝" w:cs="MS-Mincho"/>
          <w:kern w:val="0"/>
        </w:rPr>
      </w:pPr>
      <w:r w:rsidRPr="00640E3E">
        <w:rPr>
          <w:rFonts w:hAnsi="ＭＳ 明朝" w:cs="MS-Mincho" w:hint="eastAsia"/>
          <w:kern w:val="0"/>
        </w:rPr>
        <w:t>既存住宅の耐震改修をした場合の所得税額の特別控除</w:t>
      </w:r>
      <w:r>
        <w:rPr>
          <w:rFonts w:hAnsi="ＭＳ 明朝" w:cs="MS-Mincho" w:hint="eastAsia"/>
          <w:kern w:val="0"/>
        </w:rPr>
        <w:t>について、</w:t>
      </w:r>
      <w:r w:rsidRPr="0047483C">
        <w:rPr>
          <w:rFonts w:hAnsi="ＭＳ 明朝" w:cs="MS-Mincho" w:hint="eastAsia"/>
          <w:kern w:val="0"/>
        </w:rPr>
        <w:t>令和</w:t>
      </w:r>
      <w:r>
        <w:rPr>
          <w:rFonts w:hAnsi="ＭＳ 明朝" w:cs="MS-Mincho" w:hint="eastAsia"/>
          <w:kern w:val="0"/>
        </w:rPr>
        <w:t>4</w:t>
      </w:r>
      <w:r w:rsidRPr="0047483C">
        <w:rPr>
          <w:rFonts w:hAnsi="ＭＳ 明朝" w:cs="MS-Mincho" w:hint="eastAsia"/>
          <w:kern w:val="0"/>
        </w:rPr>
        <w:t>年及び令和</w:t>
      </w:r>
      <w:r>
        <w:rPr>
          <w:rFonts w:hAnsi="ＭＳ 明朝" w:cs="MS-Mincho" w:hint="eastAsia"/>
          <w:kern w:val="0"/>
        </w:rPr>
        <w:t>5</w:t>
      </w:r>
      <w:r w:rsidRPr="0047483C">
        <w:rPr>
          <w:rFonts w:hAnsi="ＭＳ 明朝" w:cs="MS-Mincho" w:hint="eastAsia"/>
          <w:kern w:val="0"/>
        </w:rPr>
        <w:t>年に耐震改修工事をした場合の標準的な工事費用の額に係る控除対象限度額及び控除率</w:t>
      </w:r>
      <w:r>
        <w:rPr>
          <w:rFonts w:hAnsi="ＭＳ 明朝" w:cs="MS-Mincho" w:hint="eastAsia"/>
          <w:kern w:val="0"/>
        </w:rPr>
        <w:t>が以下のように見直された上で、</w:t>
      </w:r>
      <w:r w:rsidRPr="00640E3E">
        <w:rPr>
          <w:rFonts w:hAnsi="ＭＳ 明朝" w:cs="MS-Mincho" w:hint="eastAsia"/>
          <w:kern w:val="0"/>
        </w:rPr>
        <w:t>適用期限</w:t>
      </w:r>
      <w:r>
        <w:rPr>
          <w:rFonts w:hAnsi="ＭＳ 明朝" w:cs="MS-Mincho" w:hint="eastAsia"/>
          <w:kern w:val="0"/>
        </w:rPr>
        <w:t>（現行：</w:t>
      </w:r>
      <w:r w:rsidRPr="00640E3E">
        <w:rPr>
          <w:rFonts w:hAnsi="ＭＳ 明朝" w:cs="MS-Mincho" w:hint="eastAsia"/>
          <w:kern w:val="0"/>
        </w:rPr>
        <w:t>令和</w:t>
      </w:r>
      <w:r>
        <w:rPr>
          <w:rFonts w:hAnsi="ＭＳ 明朝" w:cs="MS-Mincho" w:hint="eastAsia"/>
          <w:kern w:val="0"/>
        </w:rPr>
        <w:t>3</w:t>
      </w:r>
      <w:r w:rsidRPr="00640E3E">
        <w:rPr>
          <w:rFonts w:hAnsi="ＭＳ 明朝" w:cs="MS-Mincho" w:hint="eastAsia"/>
          <w:kern w:val="0"/>
        </w:rPr>
        <w:t>年</w:t>
      </w:r>
      <w:r w:rsidRPr="00640E3E">
        <w:rPr>
          <w:rFonts w:hAnsi="ＭＳ 明朝" w:cs="MS-Mincho"/>
          <w:kern w:val="0"/>
        </w:rPr>
        <w:t>12月31日）</w:t>
      </w:r>
      <w:r>
        <w:rPr>
          <w:rFonts w:hAnsi="ＭＳ 明朝" w:cs="MS-Mincho" w:hint="eastAsia"/>
          <w:kern w:val="0"/>
        </w:rPr>
        <w:t>が</w:t>
      </w:r>
      <w:r w:rsidRPr="00640E3E">
        <w:rPr>
          <w:rFonts w:hAnsi="ＭＳ 明朝" w:cs="MS-Mincho"/>
          <w:kern w:val="0"/>
        </w:rPr>
        <w:t>令和</w:t>
      </w:r>
      <w:r>
        <w:rPr>
          <w:rFonts w:hAnsi="ＭＳ 明朝" w:cs="MS-Mincho" w:hint="eastAsia"/>
          <w:kern w:val="0"/>
        </w:rPr>
        <w:t>5</w:t>
      </w:r>
      <w:r w:rsidRPr="00640E3E">
        <w:rPr>
          <w:rFonts w:hAnsi="ＭＳ 明朝" w:cs="MS-Mincho"/>
          <w:kern w:val="0"/>
        </w:rPr>
        <w:t>年12月31日まで</w:t>
      </w:r>
      <w:r>
        <w:rPr>
          <w:rFonts w:hAnsi="ＭＳ 明朝" w:cs="MS-Mincho" w:hint="eastAsia"/>
          <w:kern w:val="0"/>
        </w:rPr>
        <w:t>2</w:t>
      </w:r>
      <w:r w:rsidRPr="00640E3E">
        <w:rPr>
          <w:rFonts w:hAnsi="ＭＳ 明朝" w:cs="MS-Mincho"/>
          <w:kern w:val="0"/>
        </w:rPr>
        <w:t>年</w:t>
      </w:r>
      <w:r>
        <w:rPr>
          <w:rFonts w:hAnsi="ＭＳ 明朝" w:cs="MS-Mincho" w:hint="eastAsia"/>
          <w:kern w:val="0"/>
        </w:rPr>
        <w:t>間</w:t>
      </w:r>
      <w:r w:rsidRPr="00640E3E">
        <w:rPr>
          <w:rFonts w:hAnsi="ＭＳ 明朝" w:cs="MS-Mincho"/>
          <w:kern w:val="0"/>
        </w:rPr>
        <w:t>延長</w:t>
      </w:r>
      <w:r>
        <w:rPr>
          <w:rFonts w:hAnsi="ＭＳ 明朝" w:cs="MS-Mincho" w:hint="eastAsia"/>
          <w:kern w:val="0"/>
        </w:rPr>
        <w:t>されます。</w:t>
      </w:r>
    </w:p>
    <w:p w14:paraId="563F39F3" w14:textId="77777777" w:rsidR="006B48CF" w:rsidRDefault="006B48CF" w:rsidP="006B48CF">
      <w:pPr>
        <w:autoSpaceDE w:val="0"/>
        <w:autoSpaceDN w:val="0"/>
        <w:adjustRightInd w:val="0"/>
        <w:rPr>
          <w:rFonts w:hAnsi="ＭＳ 明朝" w:cs="MS-Mincho"/>
          <w:kern w:val="0"/>
        </w:rPr>
      </w:pPr>
    </w:p>
    <w:tbl>
      <w:tblPr>
        <w:tblStyle w:val="ad"/>
        <w:tblW w:w="0" w:type="auto"/>
        <w:tblLook w:val="04A0" w:firstRow="1" w:lastRow="0" w:firstColumn="1" w:lastColumn="0" w:noHBand="0" w:noVBand="1"/>
      </w:tblPr>
      <w:tblGrid>
        <w:gridCol w:w="2831"/>
        <w:gridCol w:w="2831"/>
        <w:gridCol w:w="2832"/>
      </w:tblGrid>
      <w:tr w:rsidR="006B48CF" w:rsidRPr="006C5024" w14:paraId="5E5538FB" w14:textId="77777777" w:rsidTr="00BB3FE4">
        <w:tc>
          <w:tcPr>
            <w:tcW w:w="2831" w:type="dxa"/>
            <w:tcBorders>
              <w:bottom w:val="single" w:sz="4" w:space="0" w:color="auto"/>
            </w:tcBorders>
            <w:shd w:val="solid" w:color="00B0F0" w:fill="auto"/>
          </w:tcPr>
          <w:p w14:paraId="529EF90A"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工事完了年</w:t>
            </w:r>
          </w:p>
        </w:tc>
        <w:tc>
          <w:tcPr>
            <w:tcW w:w="2831" w:type="dxa"/>
            <w:shd w:val="solid" w:color="00B0F0" w:fill="auto"/>
          </w:tcPr>
          <w:p w14:paraId="37C4E5B3"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控除対象限度額</w:t>
            </w:r>
          </w:p>
        </w:tc>
        <w:tc>
          <w:tcPr>
            <w:tcW w:w="2832" w:type="dxa"/>
            <w:shd w:val="solid" w:color="00B0F0" w:fill="auto"/>
          </w:tcPr>
          <w:p w14:paraId="17ACE18A"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控除率</w:t>
            </w:r>
          </w:p>
        </w:tc>
      </w:tr>
      <w:tr w:rsidR="006B48CF" w14:paraId="41CB31F2" w14:textId="77777777" w:rsidTr="00BB3FE4">
        <w:tc>
          <w:tcPr>
            <w:tcW w:w="2831" w:type="dxa"/>
            <w:shd w:val="solid" w:color="FFFFCC" w:fill="auto"/>
          </w:tcPr>
          <w:p w14:paraId="0677EAD3"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hint="eastAsia"/>
                <w:kern w:val="0"/>
              </w:rPr>
              <w:t>令和４年・令和５年</w:t>
            </w:r>
          </w:p>
        </w:tc>
        <w:tc>
          <w:tcPr>
            <w:tcW w:w="2831" w:type="dxa"/>
          </w:tcPr>
          <w:p w14:paraId="41785ADF"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kern w:val="0"/>
              </w:rPr>
              <w:t>250 万円</w:t>
            </w:r>
          </w:p>
        </w:tc>
        <w:tc>
          <w:tcPr>
            <w:tcW w:w="2832" w:type="dxa"/>
          </w:tcPr>
          <w:p w14:paraId="4142FC05"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kern w:val="0"/>
              </w:rPr>
              <w:t>10％</w:t>
            </w:r>
          </w:p>
        </w:tc>
      </w:tr>
    </w:tbl>
    <w:p w14:paraId="2B47DA7F" w14:textId="77777777" w:rsidR="006B48CF" w:rsidRDefault="006B48CF" w:rsidP="006B48CF">
      <w:pPr>
        <w:autoSpaceDE w:val="0"/>
        <w:autoSpaceDN w:val="0"/>
        <w:adjustRightInd w:val="0"/>
        <w:rPr>
          <w:rFonts w:hAnsi="ＭＳ 明朝" w:cs="MS-Mincho"/>
          <w:kern w:val="0"/>
        </w:rPr>
      </w:pPr>
    </w:p>
    <w:p w14:paraId="7E95FBD8" w14:textId="77777777" w:rsidR="006B48CF" w:rsidRPr="0047483C" w:rsidRDefault="006B48CF" w:rsidP="006B48CF">
      <w:pPr>
        <w:autoSpaceDE w:val="0"/>
        <w:autoSpaceDN w:val="0"/>
        <w:adjustRightInd w:val="0"/>
        <w:rPr>
          <w:rFonts w:hAnsi="ＭＳ 明朝" w:cs="MS-Mincho"/>
          <w:b/>
          <w:bCs/>
          <w:kern w:val="0"/>
        </w:rPr>
      </w:pPr>
      <w:r w:rsidRPr="0047483C">
        <w:rPr>
          <w:rFonts w:hAnsi="ＭＳ 明朝" w:cs="MS-Mincho" w:hint="eastAsia"/>
          <w:b/>
          <w:bCs/>
          <w:kern w:val="0"/>
        </w:rPr>
        <w:t>②既存住宅に係る特定の改修工事をした場合の所得税額の特別控除</w:t>
      </w:r>
    </w:p>
    <w:p w14:paraId="5AEB9922"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この制度は、</w:t>
      </w:r>
      <w:r w:rsidRPr="008348AA">
        <w:rPr>
          <w:rFonts w:hAnsi="ＭＳ 明朝" w:cs="MS-Mincho" w:hint="eastAsia"/>
          <w:kern w:val="0"/>
        </w:rPr>
        <w:t>居住家屋について一定の省エネ改修工事（同時に設置する太陽光発電装置の設置工事を含む）、バリアフリー改修工事、三世代同居対応改修工事</w:t>
      </w:r>
      <w:r>
        <w:rPr>
          <w:rFonts w:hAnsi="ＭＳ 明朝" w:cs="MS-Mincho" w:hint="eastAsia"/>
          <w:kern w:val="0"/>
        </w:rPr>
        <w:t>、</w:t>
      </w:r>
      <w:r w:rsidRPr="008348AA">
        <w:rPr>
          <w:rFonts w:hAnsi="ＭＳ 明朝" w:cs="MS-Mincho" w:hint="eastAsia"/>
          <w:kern w:val="0"/>
        </w:rPr>
        <w:t>耐震改修工事</w:t>
      </w:r>
      <w:r>
        <w:rPr>
          <w:rFonts w:hAnsi="ＭＳ 明朝" w:cs="MS-Mincho" w:hint="eastAsia"/>
          <w:kern w:val="0"/>
        </w:rPr>
        <w:t>、</w:t>
      </w:r>
      <w:r w:rsidRPr="008348AA">
        <w:rPr>
          <w:rFonts w:hAnsi="ＭＳ 明朝" w:cs="MS-Mincho" w:hint="eastAsia"/>
          <w:kern w:val="0"/>
        </w:rPr>
        <w:t>省エネ改修工事と併せて行う耐久性向上改修工事をし、その家屋を個人の居住の用に供した場合に、その年分の合計所得金額が</w:t>
      </w:r>
      <w:r w:rsidRPr="008348AA">
        <w:rPr>
          <w:rFonts w:hAnsi="ＭＳ 明朝" w:cs="MS-Mincho"/>
          <w:kern w:val="0"/>
        </w:rPr>
        <w:t>3000万円以下</w:t>
      </w:r>
      <w:r>
        <w:rPr>
          <w:rFonts w:hAnsi="ＭＳ 明朝" w:cs="MS-Mincho" w:hint="eastAsia"/>
          <w:kern w:val="0"/>
        </w:rPr>
        <w:t>の</w:t>
      </w:r>
      <w:r w:rsidRPr="008348AA">
        <w:rPr>
          <w:rFonts w:hAnsi="ＭＳ 明朝" w:cs="MS-Mincho"/>
          <w:kern w:val="0"/>
        </w:rPr>
        <w:t>ときは、標準的な費用の額の10％相当額をその年分の所得税額から控除する</w:t>
      </w:r>
      <w:r>
        <w:rPr>
          <w:rFonts w:hAnsi="ＭＳ 明朝" w:cs="MS-Mincho" w:hint="eastAsia"/>
          <w:kern w:val="0"/>
        </w:rPr>
        <w:t>ものです</w:t>
      </w:r>
      <w:r w:rsidRPr="008348AA">
        <w:rPr>
          <w:rFonts w:hAnsi="ＭＳ 明朝" w:cs="MS-Mincho"/>
          <w:kern w:val="0"/>
        </w:rPr>
        <w:t>。</w:t>
      </w:r>
    </w:p>
    <w:p w14:paraId="1B5E9D5F"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今回の改正により、標準的な工事費用の額に係る控除対象限度額、控除率が以下のように見直されます。</w:t>
      </w:r>
    </w:p>
    <w:p w14:paraId="17C80E32" w14:textId="77777777" w:rsidR="006B48CF" w:rsidRPr="00235C12" w:rsidRDefault="006B48CF" w:rsidP="006B48CF">
      <w:pPr>
        <w:autoSpaceDE w:val="0"/>
        <w:autoSpaceDN w:val="0"/>
        <w:adjustRightInd w:val="0"/>
        <w:rPr>
          <w:rFonts w:hAnsi="ＭＳ 明朝" w:cs="MS-Mincho"/>
          <w:kern w:val="0"/>
        </w:rPr>
      </w:pPr>
    </w:p>
    <w:tbl>
      <w:tblPr>
        <w:tblStyle w:val="ad"/>
        <w:tblW w:w="0" w:type="auto"/>
        <w:tblLook w:val="04A0" w:firstRow="1" w:lastRow="0" w:firstColumn="1" w:lastColumn="0" w:noHBand="0" w:noVBand="1"/>
      </w:tblPr>
      <w:tblGrid>
        <w:gridCol w:w="1413"/>
        <w:gridCol w:w="3260"/>
        <w:gridCol w:w="1985"/>
        <w:gridCol w:w="1836"/>
      </w:tblGrid>
      <w:tr w:rsidR="006B48CF" w14:paraId="3E5939C0" w14:textId="77777777" w:rsidTr="00BB3FE4">
        <w:tc>
          <w:tcPr>
            <w:tcW w:w="1413" w:type="dxa"/>
            <w:tcBorders>
              <w:bottom w:val="single" w:sz="4" w:space="0" w:color="auto"/>
            </w:tcBorders>
            <w:shd w:val="solid" w:color="00B0F0" w:fill="auto"/>
            <w:vAlign w:val="center"/>
          </w:tcPr>
          <w:p w14:paraId="70D54EFB"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居住年</w:t>
            </w:r>
          </w:p>
        </w:tc>
        <w:tc>
          <w:tcPr>
            <w:tcW w:w="3260" w:type="dxa"/>
            <w:shd w:val="solid" w:color="00B0F0" w:fill="auto"/>
            <w:vAlign w:val="center"/>
          </w:tcPr>
          <w:p w14:paraId="4243E394"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対象工事</w:t>
            </w:r>
          </w:p>
        </w:tc>
        <w:tc>
          <w:tcPr>
            <w:tcW w:w="1985" w:type="dxa"/>
            <w:shd w:val="solid" w:color="00B0F0" w:fill="auto"/>
            <w:vAlign w:val="center"/>
          </w:tcPr>
          <w:p w14:paraId="417E69ED"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控除対象限度額</w:t>
            </w:r>
          </w:p>
        </w:tc>
        <w:tc>
          <w:tcPr>
            <w:tcW w:w="1836" w:type="dxa"/>
            <w:shd w:val="solid" w:color="00B0F0" w:fill="auto"/>
            <w:vAlign w:val="center"/>
          </w:tcPr>
          <w:p w14:paraId="29B275AD"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控除率</w:t>
            </w:r>
          </w:p>
        </w:tc>
      </w:tr>
      <w:tr w:rsidR="006B48CF" w14:paraId="5E0ECA18" w14:textId="77777777" w:rsidTr="00BB3FE4">
        <w:tc>
          <w:tcPr>
            <w:tcW w:w="1413" w:type="dxa"/>
            <w:vMerge w:val="restart"/>
            <w:shd w:val="solid" w:color="FFFFCC" w:fill="auto"/>
            <w:vAlign w:val="center"/>
          </w:tcPr>
          <w:p w14:paraId="000954AB"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令和４年・</w:t>
            </w:r>
          </w:p>
          <w:p w14:paraId="0101D667"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令和５年</w:t>
            </w:r>
          </w:p>
        </w:tc>
        <w:tc>
          <w:tcPr>
            <w:tcW w:w="3260" w:type="dxa"/>
            <w:vAlign w:val="center"/>
          </w:tcPr>
          <w:p w14:paraId="3E8ADC53"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バリアフリー改修工事</w:t>
            </w:r>
          </w:p>
        </w:tc>
        <w:tc>
          <w:tcPr>
            <w:tcW w:w="1985" w:type="dxa"/>
            <w:vAlign w:val="center"/>
          </w:tcPr>
          <w:p w14:paraId="70333867"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200 万円</w:t>
            </w:r>
          </w:p>
        </w:tc>
        <w:tc>
          <w:tcPr>
            <w:tcW w:w="1836" w:type="dxa"/>
            <w:vMerge w:val="restart"/>
            <w:vAlign w:val="center"/>
          </w:tcPr>
          <w:p w14:paraId="7807CB4A"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10％</w:t>
            </w:r>
          </w:p>
        </w:tc>
      </w:tr>
      <w:tr w:rsidR="006B48CF" w14:paraId="0CAC9AFF" w14:textId="77777777" w:rsidTr="00BB3FE4">
        <w:tc>
          <w:tcPr>
            <w:tcW w:w="1413" w:type="dxa"/>
            <w:vMerge/>
            <w:shd w:val="solid" w:color="FFFFCC" w:fill="auto"/>
            <w:vAlign w:val="center"/>
          </w:tcPr>
          <w:p w14:paraId="786BF06E"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5FF39383"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w:t>
            </w:r>
          </w:p>
        </w:tc>
        <w:tc>
          <w:tcPr>
            <w:tcW w:w="1985" w:type="dxa"/>
            <w:vAlign w:val="center"/>
          </w:tcPr>
          <w:p w14:paraId="1E6EE3A1"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p w14:paraId="1F1F6591"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350 万円）</w:t>
            </w:r>
          </w:p>
        </w:tc>
        <w:tc>
          <w:tcPr>
            <w:tcW w:w="1836" w:type="dxa"/>
            <w:vMerge/>
            <w:vAlign w:val="center"/>
          </w:tcPr>
          <w:p w14:paraId="1288297F" w14:textId="77777777" w:rsidR="006B48CF" w:rsidRDefault="006B48CF" w:rsidP="00BB3FE4">
            <w:pPr>
              <w:autoSpaceDE w:val="0"/>
              <w:autoSpaceDN w:val="0"/>
              <w:adjustRightInd w:val="0"/>
              <w:jc w:val="center"/>
              <w:rPr>
                <w:rFonts w:hAnsi="ＭＳ 明朝" w:cs="MS-Mincho"/>
                <w:kern w:val="0"/>
              </w:rPr>
            </w:pPr>
          </w:p>
        </w:tc>
      </w:tr>
      <w:tr w:rsidR="006B48CF" w14:paraId="30E0585F" w14:textId="77777777" w:rsidTr="00BB3FE4">
        <w:tc>
          <w:tcPr>
            <w:tcW w:w="1413" w:type="dxa"/>
            <w:vMerge/>
            <w:shd w:val="solid" w:color="FFFFCC" w:fill="auto"/>
            <w:vAlign w:val="center"/>
          </w:tcPr>
          <w:p w14:paraId="54C2E268"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53748B58"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三世代同居改修工事</w:t>
            </w:r>
          </w:p>
        </w:tc>
        <w:tc>
          <w:tcPr>
            <w:tcW w:w="1985" w:type="dxa"/>
            <w:vAlign w:val="center"/>
          </w:tcPr>
          <w:p w14:paraId="39128776"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tc>
        <w:tc>
          <w:tcPr>
            <w:tcW w:w="1836" w:type="dxa"/>
            <w:vMerge/>
            <w:vAlign w:val="center"/>
          </w:tcPr>
          <w:p w14:paraId="16E38134" w14:textId="77777777" w:rsidR="006B48CF" w:rsidRDefault="006B48CF" w:rsidP="00BB3FE4">
            <w:pPr>
              <w:autoSpaceDE w:val="0"/>
              <w:autoSpaceDN w:val="0"/>
              <w:adjustRightInd w:val="0"/>
              <w:jc w:val="center"/>
              <w:rPr>
                <w:rFonts w:hAnsi="ＭＳ 明朝" w:cs="MS-Mincho"/>
                <w:kern w:val="0"/>
              </w:rPr>
            </w:pPr>
          </w:p>
        </w:tc>
      </w:tr>
      <w:tr w:rsidR="006B48CF" w14:paraId="4F65A2A1" w14:textId="77777777" w:rsidTr="00BB3FE4">
        <w:tc>
          <w:tcPr>
            <w:tcW w:w="1413" w:type="dxa"/>
            <w:vMerge/>
            <w:shd w:val="solid" w:color="FFFFCC" w:fill="auto"/>
            <w:vAlign w:val="center"/>
          </w:tcPr>
          <w:p w14:paraId="29AAFBFF"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1F92240E"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耐震改修工事又は</w:t>
            </w:r>
          </w:p>
          <w:p w14:paraId="447DEC53"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省エネ改修工事と併せて行う</w:t>
            </w:r>
          </w:p>
          <w:p w14:paraId="2DE011AE"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耐久性向上改修工事</w:t>
            </w:r>
          </w:p>
        </w:tc>
        <w:tc>
          <w:tcPr>
            <w:tcW w:w="1985" w:type="dxa"/>
            <w:vAlign w:val="center"/>
          </w:tcPr>
          <w:p w14:paraId="08131EC6"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p w14:paraId="60904E3F"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350 万円）</w:t>
            </w:r>
          </w:p>
        </w:tc>
        <w:tc>
          <w:tcPr>
            <w:tcW w:w="1836" w:type="dxa"/>
            <w:vMerge/>
            <w:vAlign w:val="center"/>
          </w:tcPr>
          <w:p w14:paraId="1B16A932" w14:textId="77777777" w:rsidR="006B48CF" w:rsidRDefault="006B48CF" w:rsidP="00BB3FE4">
            <w:pPr>
              <w:autoSpaceDE w:val="0"/>
              <w:autoSpaceDN w:val="0"/>
              <w:adjustRightInd w:val="0"/>
              <w:jc w:val="center"/>
              <w:rPr>
                <w:rFonts w:hAnsi="ＭＳ 明朝" w:cs="MS-Mincho"/>
                <w:kern w:val="0"/>
              </w:rPr>
            </w:pPr>
          </w:p>
        </w:tc>
      </w:tr>
      <w:tr w:rsidR="006B48CF" w14:paraId="65A954FF" w14:textId="77777777" w:rsidTr="00BB3FE4">
        <w:tc>
          <w:tcPr>
            <w:tcW w:w="1413" w:type="dxa"/>
            <w:vMerge/>
            <w:shd w:val="solid" w:color="FFFFCC" w:fill="auto"/>
            <w:vAlign w:val="center"/>
          </w:tcPr>
          <w:p w14:paraId="091CCE90"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312D1626"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耐震改修工事及び</w:t>
            </w:r>
          </w:p>
          <w:p w14:paraId="29B76D3F"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省エネ改修工事と併せて行う</w:t>
            </w:r>
          </w:p>
          <w:p w14:paraId="7CE6E1A0"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耐久性向上改修工事</w:t>
            </w:r>
          </w:p>
        </w:tc>
        <w:tc>
          <w:tcPr>
            <w:tcW w:w="1985" w:type="dxa"/>
            <w:vAlign w:val="center"/>
          </w:tcPr>
          <w:p w14:paraId="406AABDD"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500 万円</w:t>
            </w:r>
          </w:p>
          <w:p w14:paraId="57501720"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600 万円）</w:t>
            </w:r>
          </w:p>
        </w:tc>
        <w:tc>
          <w:tcPr>
            <w:tcW w:w="1836" w:type="dxa"/>
            <w:vMerge/>
            <w:vAlign w:val="center"/>
          </w:tcPr>
          <w:p w14:paraId="3693F84C" w14:textId="77777777" w:rsidR="006B48CF" w:rsidRDefault="006B48CF" w:rsidP="00BB3FE4">
            <w:pPr>
              <w:autoSpaceDE w:val="0"/>
              <w:autoSpaceDN w:val="0"/>
              <w:adjustRightInd w:val="0"/>
              <w:jc w:val="center"/>
              <w:rPr>
                <w:rFonts w:hAnsi="ＭＳ 明朝" w:cs="MS-Mincho"/>
                <w:kern w:val="0"/>
              </w:rPr>
            </w:pPr>
          </w:p>
        </w:tc>
      </w:tr>
    </w:tbl>
    <w:p w14:paraId="2C2EAF3A" w14:textId="77777777" w:rsidR="006B48CF" w:rsidRDefault="006B48CF" w:rsidP="006B48CF">
      <w:pPr>
        <w:autoSpaceDE w:val="0"/>
        <w:autoSpaceDN w:val="0"/>
        <w:adjustRightInd w:val="0"/>
        <w:rPr>
          <w:rFonts w:hAnsi="ＭＳ 明朝" w:cs="MS-Mincho"/>
          <w:kern w:val="0"/>
        </w:rPr>
      </w:pPr>
    </w:p>
    <w:p w14:paraId="16050FD3"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また、個人が所有する居住用の家屋について、上記の耐震改修工事又は特定の改修工事をして、2022年１月１日から2023年12月31日までの間に居住を開始した場合には、一定の要件の下で、その年分の所得税の額から下記に掲げる金額の合計額の5％に相当する金額を控除することができます。</w:t>
      </w:r>
    </w:p>
    <w:p w14:paraId="5B3CDDA1" w14:textId="77777777" w:rsidR="006B48CF" w:rsidRDefault="006B48CF" w:rsidP="006B48CF">
      <w:pPr>
        <w:autoSpaceDE w:val="0"/>
        <w:autoSpaceDN w:val="0"/>
        <w:adjustRightInd w:val="0"/>
        <w:rPr>
          <w:rFonts w:hAnsi="ＭＳ 明朝" w:cs="MS-Mincho"/>
          <w:kern w:val="0"/>
        </w:rPr>
      </w:pPr>
    </w:p>
    <w:tbl>
      <w:tblPr>
        <w:tblW w:w="9644"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44"/>
      </w:tblGrid>
      <w:tr w:rsidR="006B48CF" w:rsidRPr="00D85423" w14:paraId="62938AF9" w14:textId="77777777" w:rsidTr="00BB3FE4">
        <w:trPr>
          <w:trHeight w:val="3677"/>
          <w:jc w:val="center"/>
        </w:trPr>
        <w:tc>
          <w:tcPr>
            <w:tcW w:w="9644" w:type="dxa"/>
            <w:shd w:val="thinDiagCross" w:color="FDE9D9" w:fill="FFFFFF"/>
            <w:vAlign w:val="center"/>
          </w:tcPr>
          <w:p w14:paraId="490F4A5F" w14:textId="77777777" w:rsidR="006B48CF" w:rsidRPr="00E610AA" w:rsidRDefault="006B48CF" w:rsidP="00BB3FE4">
            <w:pPr>
              <w:pStyle w:val="af0"/>
              <w:ind w:leftChars="80" w:left="168" w:rightChars="93" w:right="195"/>
              <w:rPr>
                <w:rFonts w:hAnsi="ＭＳ 明朝"/>
              </w:rPr>
            </w:pPr>
            <w:r w:rsidRPr="00E610AA">
              <w:rPr>
                <w:rFonts w:hAnsi="ＭＳ 明朝" w:hint="eastAsia"/>
                <w:color w:val="F79646" w:themeColor="accent6"/>
              </w:rPr>
              <w:lastRenderedPageBreak/>
              <w:t>①→</w:t>
            </w:r>
            <w:r w:rsidRPr="00E610AA">
              <w:rPr>
                <w:rFonts w:hAnsi="ＭＳ 明朝" w:hint="eastAsia"/>
              </w:rPr>
              <w:t>当該耐震改修工事又は対象工事に係る標準的な工事費用相当額</w:t>
            </w:r>
          </w:p>
          <w:p w14:paraId="6AA4F307" w14:textId="77777777" w:rsidR="006B48CF" w:rsidRPr="00936E0C" w:rsidRDefault="006B48CF" w:rsidP="00BB3FE4">
            <w:pPr>
              <w:ind w:leftChars="80" w:left="168" w:rightChars="93" w:right="195" w:firstLineChars="150" w:firstLine="315"/>
              <w:rPr>
                <w:rFonts w:hAnsi="ＭＳ 明朝"/>
              </w:rPr>
            </w:pPr>
            <w:r w:rsidRPr="00936E0C">
              <w:rPr>
                <w:rFonts w:hAnsi="ＭＳ 明朝" w:hint="eastAsia"/>
              </w:rPr>
              <w:t>（控除対象限度額を超える部分に限る）の合計額</w:t>
            </w:r>
          </w:p>
          <w:p w14:paraId="550C4F8C" w14:textId="77777777" w:rsidR="006B48CF" w:rsidRPr="00E610AA" w:rsidRDefault="006B48CF" w:rsidP="00BB3FE4">
            <w:pPr>
              <w:pStyle w:val="af0"/>
              <w:ind w:leftChars="80" w:left="168" w:rightChars="93" w:right="195"/>
              <w:rPr>
                <w:rFonts w:hAnsi="ＭＳ 明朝"/>
              </w:rPr>
            </w:pPr>
            <w:r w:rsidRPr="00E610AA">
              <w:rPr>
                <w:rFonts w:hAnsi="ＭＳ 明朝" w:hint="eastAsia"/>
                <w:color w:val="F79646" w:themeColor="accent6"/>
              </w:rPr>
              <w:t>②→</w:t>
            </w:r>
            <w:r w:rsidRPr="00E610AA">
              <w:rPr>
                <w:rFonts w:hAnsi="ＭＳ 明朝" w:hint="eastAsia"/>
              </w:rPr>
              <w:t>当該耐震改修工事又は対象工事と併せて行うその他の一定の工事に要した費用の金額</w:t>
            </w:r>
          </w:p>
          <w:p w14:paraId="54549F4D" w14:textId="77777777" w:rsidR="006B48CF" w:rsidRPr="00936E0C" w:rsidRDefault="006B48CF" w:rsidP="00BB3FE4">
            <w:pPr>
              <w:ind w:leftChars="80" w:left="168" w:rightChars="93" w:right="195" w:firstLineChars="150" w:firstLine="315"/>
              <w:rPr>
                <w:rFonts w:hAnsi="ＭＳ 明朝"/>
              </w:rPr>
            </w:pPr>
            <w:r w:rsidRPr="00936E0C">
              <w:rPr>
                <w:rFonts w:hAnsi="ＭＳ 明朝" w:hint="eastAsia"/>
              </w:rPr>
              <w:t>（補助金等の交付がある場合には当該補助金等の額を控除した後の金額）の合計額</w:t>
            </w:r>
          </w:p>
          <w:p w14:paraId="4D7026F6" w14:textId="77777777" w:rsidR="006B48CF" w:rsidRPr="00D5139E" w:rsidRDefault="006B48CF" w:rsidP="00BB3FE4">
            <w:pPr>
              <w:ind w:leftChars="80" w:left="168" w:rightChars="93" w:right="195"/>
              <w:rPr>
                <w:rFonts w:hAnsi="ＭＳ 明朝"/>
              </w:rPr>
            </w:pPr>
            <w:r>
              <w:rPr>
                <w:rFonts w:hAnsi="ＭＳ 明朝" w:hint="eastAsia"/>
              </w:rPr>
              <w:t>（※）</w:t>
            </w:r>
            <w:r w:rsidRPr="00D5139E">
              <w:rPr>
                <w:rFonts w:hAnsi="ＭＳ 明朝" w:hint="eastAsia"/>
              </w:rPr>
              <w:t>上記の「標準的な工事費用相当額」とは、耐震改修工事又は対象工事の種類等ごとに標準的な工事費用の額として定められた金額に当該耐震改修工事又は対象工事を行った床面積等を乗じて計算した金額（補助金等の交付がある場合には当該補助金等の額を控除した後の金額）をいう。</w:t>
            </w:r>
          </w:p>
        </w:tc>
      </w:tr>
    </w:tbl>
    <w:p w14:paraId="514769F8" w14:textId="77777777" w:rsidR="006B48CF" w:rsidRDefault="006B48CF" w:rsidP="006B48CF">
      <w:pPr>
        <w:autoSpaceDE w:val="0"/>
        <w:autoSpaceDN w:val="0"/>
        <w:adjustRightInd w:val="0"/>
        <w:rPr>
          <w:rFonts w:hAnsi="ＭＳ 明朝" w:cs="MS-Mincho"/>
          <w:kern w:val="0"/>
        </w:rPr>
      </w:pPr>
    </w:p>
    <w:p w14:paraId="3BB91E12" w14:textId="77777777" w:rsidR="006B48CF" w:rsidRDefault="006B48CF" w:rsidP="006B48CF">
      <w:pPr>
        <w:pStyle w:val="af9"/>
      </w:pPr>
    </w:p>
    <w:p w14:paraId="47C35D40"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9888" behindDoc="0" locked="0" layoutInCell="1" allowOverlap="1" wp14:anchorId="2E04D67D" wp14:editId="0AA53CC6">
                <wp:simplePos x="0" y="0"/>
                <wp:positionH relativeFrom="column">
                  <wp:posOffset>5080</wp:posOffset>
                </wp:positionH>
                <wp:positionV relativeFrom="paragraph">
                  <wp:posOffset>4445</wp:posOffset>
                </wp:positionV>
                <wp:extent cx="295275" cy="588645"/>
                <wp:effectExtent l="10795" t="18415" r="17780" b="12065"/>
                <wp:wrapNone/>
                <wp:docPr id="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4447775A"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D67D" id="_x0000_s1044" type="#_x0000_t202" style="position:absolute;left:0;text-align:left;margin-left:.4pt;margin-top:.35pt;width:23.25pt;height:46.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CIjw8F&#10;FAIAACgEAAAOAAAAAAAAAAAAAAAAAC4CAABkcnMvZTJvRG9jLnhtbFBLAQItABQABgAIAAAAIQCA&#10;ZLve2gAAAAMBAAAPAAAAAAAAAAAAAAAAAG4EAABkcnMvZG93bnJldi54bWxQSwUGAAAAAAQABADz&#10;AAAAdQUAAAAA&#10;" fillcolor="#00b9d2" strokecolor="#00b9d2" strokeweight="1.5pt">
                <v:textbox inset="0,5.5mm,0,0">
                  <w:txbxContent>
                    <w:p w14:paraId="4447775A"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8864" behindDoc="0" locked="0" layoutInCell="1" allowOverlap="1" wp14:anchorId="001936B9" wp14:editId="625512EC">
                <wp:simplePos x="0" y="0"/>
                <wp:positionH relativeFrom="column">
                  <wp:posOffset>5080</wp:posOffset>
                </wp:positionH>
                <wp:positionV relativeFrom="paragraph">
                  <wp:posOffset>-1270</wp:posOffset>
                </wp:positionV>
                <wp:extent cx="6120130" cy="588645"/>
                <wp:effectExtent l="10795" t="12700" r="12700" b="17780"/>
                <wp:wrapNone/>
                <wp:docPr id="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04BA810E"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24E01">
                              <w:rPr>
                                <w:rFonts w:ascii="HGS創英角ｺﾞｼｯｸUB" w:eastAsia="HGS創英角ｺﾞｼｯｸUB" w:hAnsi="HGS創英角ｺﾞｼｯｸUB" w:hint="eastAsia"/>
                                <w:color w:val="00B9D2"/>
                                <w:sz w:val="32"/>
                                <w:szCs w:val="32"/>
                              </w:rPr>
                              <w:t>住宅借入金等を有する場合の所得税額の特別控除に係る</w:t>
                            </w:r>
                          </w:p>
                          <w:p w14:paraId="01F5A2E6" w14:textId="77777777" w:rsidR="006B48CF" w:rsidRPr="00D306E0" w:rsidRDefault="006B48CF" w:rsidP="006B48CF">
                            <w:pPr>
                              <w:spacing w:line="420" w:lineRule="exact"/>
                              <w:ind w:firstLineChars="200" w:firstLine="640"/>
                              <w:jc w:val="left"/>
                              <w:rPr>
                                <w:color w:val="00B9D2"/>
                              </w:rPr>
                            </w:pPr>
                            <w:r w:rsidRPr="00524E01">
                              <w:rPr>
                                <w:rFonts w:ascii="HGS創英角ｺﾞｼｯｸUB" w:eastAsia="HGS創英角ｺﾞｼｯｸUB" w:hAnsi="HGS創英角ｺﾞｼｯｸUB" w:hint="eastAsia"/>
                                <w:color w:val="00B9D2"/>
                                <w:sz w:val="32"/>
                                <w:szCs w:val="32"/>
                              </w:rPr>
                              <w:t>確定申告手続等の見直し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36B9" id="_x0000_s1045" type="#_x0000_t202" style="position:absolute;left:0;text-align:left;margin-left:.4pt;margin-top:-.1pt;width:481.9pt;height:46.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" fillcolor="#e4e4e4" strokecolor="#e4e4e4" strokeweight="1.5pt">
                <v:textbox inset="0,0,0,0">
                  <w:txbxContent>
                    <w:p w14:paraId="04BA810E"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24E01">
                        <w:rPr>
                          <w:rFonts w:ascii="HGS創英角ｺﾞｼｯｸUB" w:eastAsia="HGS創英角ｺﾞｼｯｸUB" w:hAnsi="HGS創英角ｺﾞｼｯｸUB" w:hint="eastAsia"/>
                          <w:color w:val="00B9D2"/>
                          <w:sz w:val="32"/>
                          <w:szCs w:val="32"/>
                        </w:rPr>
                        <w:t>住宅借入金等を有する場合の所得税額の特別控除に係る</w:t>
                      </w:r>
                    </w:p>
                    <w:p w14:paraId="01F5A2E6" w14:textId="77777777" w:rsidR="006B48CF" w:rsidRPr="00D306E0" w:rsidRDefault="006B48CF" w:rsidP="006B48CF">
                      <w:pPr>
                        <w:spacing w:line="420" w:lineRule="exact"/>
                        <w:ind w:firstLineChars="200" w:firstLine="640"/>
                        <w:jc w:val="left"/>
                        <w:rPr>
                          <w:color w:val="00B9D2"/>
                        </w:rPr>
                      </w:pPr>
                      <w:r w:rsidRPr="00524E01">
                        <w:rPr>
                          <w:rFonts w:ascii="HGS創英角ｺﾞｼｯｸUB" w:eastAsia="HGS創英角ｺﾞｼｯｸUB" w:hAnsi="HGS創英角ｺﾞｼｯｸUB" w:hint="eastAsia"/>
                          <w:color w:val="00B9D2"/>
                          <w:sz w:val="32"/>
                          <w:szCs w:val="32"/>
                        </w:rPr>
                        <w:t>確定申告手続等の見直し</w:t>
                      </w:r>
                    </w:p>
                  </w:txbxContent>
                </v:textbox>
              </v:shape>
            </w:pict>
          </mc:Fallback>
        </mc:AlternateContent>
      </w:r>
    </w:p>
    <w:p w14:paraId="2CDD2962" w14:textId="77777777" w:rsidR="006B48CF" w:rsidRDefault="006B48CF" w:rsidP="006B48CF">
      <w:pPr>
        <w:autoSpaceDE w:val="0"/>
        <w:autoSpaceDN w:val="0"/>
        <w:adjustRightInd w:val="0"/>
        <w:rPr>
          <w:rFonts w:hAnsi="ＭＳ 明朝" w:cs="MS-Mincho"/>
          <w:kern w:val="0"/>
        </w:rPr>
      </w:pPr>
    </w:p>
    <w:p w14:paraId="3B8952DE" w14:textId="77777777" w:rsidR="006B48CF" w:rsidRDefault="006B48CF" w:rsidP="006B48CF">
      <w:pPr>
        <w:rPr>
          <w:rFonts w:ascii="HGP創英角ｺﾞｼｯｸUB" w:eastAsia="HGS創英角ｺﾞｼｯｸUB" w:hAnsi="HGP創英角ｺﾞｼｯｸUB"/>
          <w:color w:val="00B9D2"/>
          <w:sz w:val="26"/>
          <w:szCs w:val="24"/>
        </w:rPr>
      </w:pPr>
      <w:bookmarkStart w:id="1" w:name="_Hlk90885753"/>
    </w:p>
    <w:p w14:paraId="1E3CE651"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bookmarkEnd w:id="1"/>
    <w:p w14:paraId="215C78D6" w14:textId="77777777" w:rsidR="006B48CF" w:rsidRDefault="006B48CF" w:rsidP="006B48CF">
      <w:pPr>
        <w:autoSpaceDE w:val="0"/>
        <w:autoSpaceDN w:val="0"/>
        <w:adjustRightInd w:val="0"/>
        <w:rPr>
          <w:rFonts w:hAnsi="ＭＳ 明朝" w:cs="MS-Mincho"/>
          <w:kern w:val="0"/>
        </w:rPr>
      </w:pPr>
      <w:r w:rsidRPr="00B014FE">
        <w:rPr>
          <w:rFonts w:hAnsi="ＭＳ 明朝" w:cs="MS-Mincho" w:hint="eastAsia"/>
          <w:kern w:val="0"/>
        </w:rPr>
        <w:t xml:space="preserve">　</w:t>
      </w:r>
      <w:bookmarkStart w:id="2" w:name="_Hlk90885930"/>
      <w:r>
        <w:rPr>
          <w:rFonts w:hAnsi="ＭＳ 明朝" w:cs="MS-Mincho" w:hint="eastAsia"/>
          <w:kern w:val="0"/>
        </w:rPr>
        <w:t>住宅ローン控除の見直しに合わせて、納税者の事務負担を軽減する改正が行われます。</w:t>
      </w:r>
    </w:p>
    <w:bookmarkEnd w:id="2"/>
    <w:p w14:paraId="73946130" w14:textId="77777777" w:rsidR="006B48CF" w:rsidRDefault="006B48CF" w:rsidP="006B48CF">
      <w:pPr>
        <w:autoSpaceDE w:val="0"/>
        <w:autoSpaceDN w:val="0"/>
        <w:adjustRightInd w:val="0"/>
        <w:rPr>
          <w:rFonts w:hAnsi="ＭＳ 明朝" w:cs="MS-Mincho"/>
          <w:kern w:val="0"/>
        </w:rPr>
      </w:pPr>
    </w:p>
    <w:p w14:paraId="1E61582A" w14:textId="77777777" w:rsidR="006B48CF" w:rsidRDefault="006B48CF" w:rsidP="006B48CF">
      <w:pPr>
        <w:rPr>
          <w:rFonts w:ascii="HGP創英角ｺﾞｼｯｸUB" w:eastAsia="HGS創英角ｺﾞｼｯｸUB" w:hAnsi="HGP創英角ｺﾞｼｯｸUB"/>
          <w:color w:val="00B9D2"/>
          <w:sz w:val="26"/>
          <w:szCs w:val="24"/>
        </w:rPr>
      </w:pPr>
      <w:bookmarkStart w:id="3" w:name="_Hlk90885760"/>
      <w:r w:rsidRPr="00234F2E">
        <w:rPr>
          <w:rFonts w:ascii="HGP創英角ｺﾞｼｯｸUB" w:eastAsia="HGS創英角ｺﾞｼｯｸUB" w:hAnsi="HGP創英角ｺﾞｼｯｸUB" w:hint="eastAsia"/>
          <w:color w:val="00B9D2"/>
          <w:sz w:val="26"/>
          <w:szCs w:val="24"/>
        </w:rPr>
        <w:t>（２）改正の概要</w:t>
      </w:r>
    </w:p>
    <w:bookmarkEnd w:id="3"/>
    <w:p w14:paraId="17800220"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住宅ローン控除に関する</w:t>
      </w:r>
      <w:r w:rsidRPr="006C5024">
        <w:rPr>
          <w:rFonts w:hAnsi="ＭＳ 明朝" w:cs="MS-Mincho" w:hint="eastAsia"/>
          <w:kern w:val="0"/>
        </w:rPr>
        <w:t>確定申告</w:t>
      </w:r>
      <w:r>
        <w:rPr>
          <w:rFonts w:hAnsi="ＭＳ 明朝" w:cs="MS-Mincho" w:hint="eastAsia"/>
          <w:kern w:val="0"/>
        </w:rPr>
        <w:t>の</w:t>
      </w:r>
      <w:r w:rsidRPr="006C5024">
        <w:rPr>
          <w:rFonts w:hAnsi="ＭＳ 明朝" w:cs="MS-Mincho" w:hint="eastAsia"/>
          <w:kern w:val="0"/>
        </w:rPr>
        <w:t>手続きが次のように改正されます。</w:t>
      </w:r>
    </w:p>
    <w:p w14:paraId="24DE4850" w14:textId="77777777" w:rsidR="006B48CF" w:rsidRDefault="006B48CF" w:rsidP="006B48CF">
      <w:pPr>
        <w:autoSpaceDE w:val="0"/>
        <w:autoSpaceDN w:val="0"/>
        <w:adjustRightInd w:val="0"/>
        <w:rPr>
          <w:rFonts w:hAnsi="ＭＳ 明朝" w:cs="MS-Mincho"/>
          <w:kern w:val="0"/>
        </w:rPr>
      </w:pPr>
    </w:p>
    <w:tbl>
      <w:tblPr>
        <w:tblW w:w="9346"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346"/>
      </w:tblGrid>
      <w:tr w:rsidR="006B48CF" w:rsidRPr="00D85423" w14:paraId="4FE21B24" w14:textId="77777777" w:rsidTr="00BB3FE4">
        <w:trPr>
          <w:trHeight w:val="5651"/>
          <w:jc w:val="center"/>
        </w:trPr>
        <w:tc>
          <w:tcPr>
            <w:tcW w:w="9346" w:type="dxa"/>
            <w:shd w:val="thinDiagCross" w:color="FDE9D9" w:fill="FFFFFF"/>
            <w:vAlign w:val="center"/>
          </w:tcPr>
          <w:p w14:paraId="7E88F1DC" w14:textId="77777777" w:rsidR="006B48CF" w:rsidRPr="00DE5893" w:rsidRDefault="006B48CF" w:rsidP="00BB3FE4">
            <w:pPr>
              <w:pStyle w:val="af0"/>
              <w:numPr>
                <w:ilvl w:val="0"/>
                <w:numId w:val="3"/>
              </w:numPr>
              <w:ind w:leftChars="0" w:left="567" w:rightChars="202" w:right="424" w:hanging="250"/>
              <w:rPr>
                <w:rFonts w:hAnsi="ＭＳ 明朝"/>
              </w:rPr>
            </w:pPr>
            <w:r w:rsidRPr="00DE5893">
              <w:rPr>
                <w:rFonts w:hAnsi="ＭＳ 明朝"/>
              </w:rPr>
              <w:t>「住宅ローン控除」の適用を受けようとする個人は、</w:t>
            </w:r>
            <w:r>
              <w:rPr>
                <w:rFonts w:hAnsi="ＭＳ 明朝" w:hint="eastAsia"/>
              </w:rPr>
              <w:t>住宅ローンの</w:t>
            </w:r>
            <w:r w:rsidRPr="00DE5893">
              <w:rPr>
                <w:rFonts w:hAnsi="ＭＳ 明朝"/>
              </w:rPr>
              <w:t>債権者に対し、個人の氏名・住所、個人番号その他の一定の事項を記載した「住宅ローン控除申請書」</w:t>
            </w:r>
            <w:r>
              <w:rPr>
                <w:rFonts w:hAnsi="ＭＳ 明朝" w:hint="eastAsia"/>
              </w:rPr>
              <w:t>を</w:t>
            </w:r>
            <w:r w:rsidRPr="00DE5893">
              <w:rPr>
                <w:rFonts w:hAnsi="ＭＳ 明朝"/>
              </w:rPr>
              <w:t>提出</w:t>
            </w:r>
            <w:r>
              <w:rPr>
                <w:rFonts w:hAnsi="ＭＳ 明朝" w:hint="eastAsia"/>
              </w:rPr>
              <w:t>するよう</w:t>
            </w:r>
            <w:r w:rsidRPr="00DE5893">
              <w:rPr>
                <w:rFonts w:hAnsi="ＭＳ 明朝"/>
              </w:rPr>
              <w:t>義務付けられます。</w:t>
            </w:r>
          </w:p>
          <w:p w14:paraId="66B38C17" w14:textId="77777777" w:rsidR="006B48CF" w:rsidRPr="001020C2" w:rsidRDefault="006B48CF" w:rsidP="00BB3FE4">
            <w:pPr>
              <w:pStyle w:val="af0"/>
              <w:numPr>
                <w:ilvl w:val="0"/>
                <w:numId w:val="3"/>
              </w:numPr>
              <w:autoSpaceDE w:val="0"/>
              <w:autoSpaceDN w:val="0"/>
              <w:adjustRightInd w:val="0"/>
              <w:ind w:leftChars="0" w:left="567" w:rightChars="202" w:right="424" w:hanging="250"/>
              <w:rPr>
                <w:rFonts w:hAnsi="ＭＳ 明朝" w:cs="MS-Mincho"/>
                <w:kern w:val="0"/>
                <w:szCs w:val="21"/>
              </w:rPr>
            </w:pPr>
            <w:r w:rsidRPr="001020C2">
              <w:rPr>
                <w:rFonts w:hAnsi="ＭＳ 明朝" w:cs="MS-Mincho"/>
                <w:kern w:val="0"/>
                <w:szCs w:val="21"/>
              </w:rPr>
              <w:t>住宅ローン控除申請書の提出を受けた債権者は、</w:t>
            </w:r>
            <w:r>
              <w:rPr>
                <w:rFonts w:hAnsi="ＭＳ 明朝" w:cs="MS-Mincho" w:hint="eastAsia"/>
                <w:kern w:val="0"/>
                <w:szCs w:val="21"/>
              </w:rPr>
              <w:t>その</w:t>
            </w:r>
            <w:r w:rsidRPr="001020C2">
              <w:rPr>
                <w:rFonts w:hAnsi="ＭＳ 明朝" w:cs="MS-Mincho"/>
                <w:kern w:val="0"/>
                <w:szCs w:val="21"/>
              </w:rPr>
              <w:t>翌年以後</w:t>
            </w:r>
            <w:r w:rsidRPr="001020C2">
              <w:rPr>
                <w:rFonts w:hAnsi="ＭＳ 明朝" w:cs="MS-Mincho" w:hint="eastAsia"/>
                <w:kern w:val="0"/>
                <w:szCs w:val="21"/>
              </w:rPr>
              <w:t>、</w:t>
            </w:r>
            <w:r w:rsidRPr="001020C2">
              <w:rPr>
                <w:rFonts w:hAnsi="ＭＳ 明朝" w:cs="MS-Mincho"/>
                <w:kern w:val="0"/>
                <w:szCs w:val="21"/>
              </w:rPr>
              <w:t>控除期間の各年の</w:t>
            </w:r>
            <w:r w:rsidRPr="001020C2">
              <w:rPr>
                <w:rFonts w:hAnsi="ＭＳ 明朝" w:cs="MS-Mincho"/>
                <w:kern w:val="0"/>
                <w:szCs w:val="21"/>
              </w:rPr>
              <w:t>10</w:t>
            </w:r>
            <w:r w:rsidRPr="001020C2">
              <w:rPr>
                <w:rFonts w:hAnsi="ＭＳ 明朝" w:cs="MS-Mincho"/>
                <w:kern w:val="0"/>
                <w:szCs w:val="21"/>
              </w:rPr>
              <w:t>月</w:t>
            </w:r>
            <w:r w:rsidRPr="001020C2">
              <w:rPr>
                <w:rFonts w:hAnsi="ＭＳ 明朝" w:cs="MS-Mincho"/>
                <w:kern w:val="0"/>
                <w:szCs w:val="21"/>
              </w:rPr>
              <w:t>31</w:t>
            </w:r>
            <w:r w:rsidRPr="001020C2">
              <w:rPr>
                <w:rFonts w:hAnsi="ＭＳ 明朝" w:cs="MS-Mincho"/>
                <w:kern w:val="0"/>
                <w:szCs w:val="21"/>
              </w:rPr>
              <w:t>日（提出を受けた日の属する年の翌年は</w:t>
            </w:r>
            <w:r>
              <w:rPr>
                <w:rFonts w:hAnsi="ＭＳ 明朝" w:cs="MS-Mincho" w:hint="eastAsia"/>
                <w:kern w:val="0"/>
                <w:szCs w:val="21"/>
              </w:rPr>
              <w:t>1</w:t>
            </w:r>
            <w:r w:rsidRPr="001020C2">
              <w:rPr>
                <w:rFonts w:hAnsi="ＭＳ 明朝" w:cs="MS-Mincho"/>
                <w:kern w:val="0"/>
                <w:szCs w:val="21"/>
              </w:rPr>
              <w:t>月</w:t>
            </w:r>
            <w:r w:rsidRPr="001020C2">
              <w:rPr>
                <w:rFonts w:hAnsi="ＭＳ 明朝" w:cs="MS-Mincho"/>
                <w:kern w:val="0"/>
                <w:szCs w:val="21"/>
              </w:rPr>
              <w:t>31</w:t>
            </w:r>
            <w:r w:rsidRPr="001020C2">
              <w:rPr>
                <w:rFonts w:hAnsi="ＭＳ 明朝" w:cs="MS-Mincho"/>
                <w:kern w:val="0"/>
                <w:szCs w:val="21"/>
              </w:rPr>
              <w:t>日）までに</w:t>
            </w:r>
            <w:r w:rsidRPr="001020C2">
              <w:rPr>
                <w:rFonts w:hAnsi="ＭＳ 明朝" w:cs="MS-Mincho" w:hint="eastAsia"/>
                <w:kern w:val="0"/>
                <w:szCs w:val="21"/>
              </w:rPr>
              <w:t>、</w:t>
            </w:r>
            <w:r>
              <w:rPr>
                <w:rFonts w:hAnsi="ＭＳ 明朝" w:cs="MS-Mincho" w:hint="eastAsia"/>
                <w:kern w:val="0"/>
                <w:szCs w:val="21"/>
              </w:rPr>
              <w:t>申請者の住宅ローンの</w:t>
            </w:r>
            <w:r w:rsidRPr="001020C2">
              <w:rPr>
                <w:rFonts w:hAnsi="ＭＳ 明朝" w:cs="MS-Mincho" w:hint="eastAsia"/>
                <w:kern w:val="0"/>
                <w:szCs w:val="21"/>
              </w:rPr>
              <w:t>年末残高を</w:t>
            </w:r>
            <w:r w:rsidRPr="001020C2">
              <w:rPr>
                <w:rFonts w:hAnsi="ＭＳ 明朝" w:cs="MS-Mincho"/>
                <w:kern w:val="0"/>
                <w:szCs w:val="21"/>
              </w:rPr>
              <w:t>記載した調書を作成し、所轄税務署長に提出</w:t>
            </w:r>
            <w:r>
              <w:rPr>
                <w:rFonts w:hAnsi="ＭＳ 明朝" w:cs="MS-Mincho" w:hint="eastAsia"/>
                <w:kern w:val="0"/>
                <w:szCs w:val="21"/>
              </w:rPr>
              <w:t>することが義務付けられます</w:t>
            </w:r>
            <w:r w:rsidRPr="001020C2">
              <w:rPr>
                <w:rFonts w:hAnsi="ＭＳ 明朝" w:cs="MS-Mincho"/>
                <w:kern w:val="0"/>
                <w:szCs w:val="21"/>
              </w:rPr>
              <w:t>。</w:t>
            </w:r>
          </w:p>
          <w:p w14:paraId="11124246" w14:textId="77777777" w:rsidR="006B48CF" w:rsidRPr="00DE5893" w:rsidRDefault="006B48CF" w:rsidP="00BB3FE4">
            <w:pPr>
              <w:pStyle w:val="af0"/>
              <w:numPr>
                <w:ilvl w:val="0"/>
                <w:numId w:val="3"/>
              </w:numPr>
              <w:autoSpaceDE w:val="0"/>
              <w:autoSpaceDN w:val="0"/>
              <w:adjustRightInd w:val="0"/>
              <w:ind w:leftChars="0" w:left="567" w:rightChars="202" w:right="424" w:hanging="250"/>
              <w:rPr>
                <w:rFonts w:hAnsi="ＭＳ 明朝" w:cs="MS-Mincho"/>
                <w:kern w:val="0"/>
                <w:szCs w:val="21"/>
              </w:rPr>
            </w:pPr>
            <w:r w:rsidRPr="00D54537">
              <w:rPr>
                <w:rFonts w:hAnsi="ＭＳ 明朝" w:cs="MS-Mincho"/>
                <w:kern w:val="0"/>
                <w:szCs w:val="21"/>
              </w:rPr>
              <w:t>年末調整の際に</w:t>
            </w:r>
            <w:r w:rsidRPr="00D54537">
              <w:rPr>
                <w:rFonts w:hAnsi="ＭＳ 明朝" w:cs="MS-Mincho" w:hint="eastAsia"/>
                <w:kern w:val="0"/>
                <w:szCs w:val="21"/>
              </w:rPr>
              <w:t>事業者を通じて所轄税務署へ提出される</w:t>
            </w:r>
            <w:r>
              <w:rPr>
                <w:rFonts w:hAnsi="ＭＳ 明朝" w:cs="MS-Mincho" w:hint="eastAsia"/>
                <w:kern w:val="0"/>
                <w:szCs w:val="21"/>
              </w:rPr>
              <w:t>「</w:t>
            </w:r>
            <w:r w:rsidRPr="00DE5893">
              <w:rPr>
                <w:rFonts w:hAnsi="ＭＳ 明朝" w:cs="MS-Mincho"/>
                <w:kern w:val="0"/>
                <w:szCs w:val="21"/>
              </w:rPr>
              <w:t>住宅借入金等を有する場合の所得税額の特別控除証明書</w:t>
            </w:r>
            <w:r>
              <w:rPr>
                <w:rFonts w:hAnsi="ＭＳ 明朝" w:cs="MS-Mincho" w:hint="eastAsia"/>
                <w:kern w:val="0"/>
                <w:szCs w:val="21"/>
              </w:rPr>
              <w:t>」</w:t>
            </w:r>
            <w:r w:rsidRPr="00DE5893">
              <w:rPr>
                <w:rFonts w:hAnsi="ＭＳ 明朝" w:cs="MS-Mincho"/>
                <w:kern w:val="0"/>
                <w:szCs w:val="21"/>
              </w:rPr>
              <w:t>の記載事項に</w:t>
            </w:r>
            <w:r>
              <w:rPr>
                <w:rFonts w:hAnsi="ＭＳ 明朝" w:cs="MS-Mincho" w:hint="eastAsia"/>
                <w:kern w:val="0"/>
                <w:szCs w:val="21"/>
              </w:rPr>
              <w:t>「</w:t>
            </w:r>
            <w:r w:rsidRPr="00DE5893">
              <w:rPr>
                <w:rFonts w:hAnsi="ＭＳ 明朝" w:cs="MS-Mincho"/>
                <w:kern w:val="0"/>
                <w:szCs w:val="21"/>
              </w:rPr>
              <w:t>住宅借入金等の年末残高</w:t>
            </w:r>
            <w:r>
              <w:rPr>
                <w:rFonts w:hAnsi="ＭＳ 明朝" w:cs="MS-Mincho" w:hint="eastAsia"/>
                <w:kern w:val="0"/>
                <w:szCs w:val="21"/>
              </w:rPr>
              <w:t>」が</w:t>
            </w:r>
            <w:r w:rsidRPr="00DE5893">
              <w:rPr>
                <w:rFonts w:hAnsi="ＭＳ 明朝" w:cs="MS-Mincho"/>
                <w:kern w:val="0"/>
                <w:szCs w:val="21"/>
              </w:rPr>
              <w:t>加え</w:t>
            </w:r>
            <w:r>
              <w:rPr>
                <w:rFonts w:hAnsi="ＭＳ 明朝" w:cs="MS-Mincho" w:hint="eastAsia"/>
                <w:kern w:val="0"/>
                <w:szCs w:val="21"/>
              </w:rPr>
              <w:t>られ</w:t>
            </w:r>
            <w:r w:rsidRPr="00DE5893">
              <w:rPr>
                <w:rFonts w:hAnsi="ＭＳ 明朝" w:cs="MS-Mincho"/>
                <w:kern w:val="0"/>
                <w:szCs w:val="21"/>
              </w:rPr>
              <w:t>ます。</w:t>
            </w:r>
          </w:p>
          <w:p w14:paraId="04852AD6" w14:textId="77777777" w:rsidR="006B48CF" w:rsidRDefault="006B48CF" w:rsidP="00BB3FE4">
            <w:pPr>
              <w:pStyle w:val="af0"/>
              <w:numPr>
                <w:ilvl w:val="0"/>
                <w:numId w:val="3"/>
              </w:numPr>
              <w:ind w:leftChars="0" w:left="567" w:rightChars="202" w:right="424" w:hanging="250"/>
              <w:rPr>
                <w:rFonts w:hAnsi="ＭＳ 明朝"/>
                <w:szCs w:val="21"/>
              </w:rPr>
            </w:pPr>
            <w:r>
              <w:rPr>
                <w:rFonts w:hAnsi="ＭＳ 明朝" w:hint="eastAsia"/>
                <w:szCs w:val="21"/>
              </w:rPr>
              <w:t>「</w:t>
            </w:r>
            <w:r w:rsidRPr="00DE5893">
              <w:rPr>
                <w:rFonts w:hAnsi="ＭＳ 明朝"/>
                <w:szCs w:val="21"/>
              </w:rPr>
              <w:t>住宅取得資金に係る借入金の年末残高証明書</w:t>
            </w:r>
            <w:r>
              <w:rPr>
                <w:rFonts w:hAnsi="ＭＳ 明朝" w:hint="eastAsia"/>
                <w:szCs w:val="21"/>
              </w:rPr>
              <w:t>」</w:t>
            </w:r>
            <w:r w:rsidRPr="00DE5893">
              <w:rPr>
                <w:rFonts w:hAnsi="ＭＳ 明朝"/>
                <w:szCs w:val="21"/>
              </w:rPr>
              <w:t>及び</w:t>
            </w:r>
            <w:r>
              <w:rPr>
                <w:rFonts w:hAnsi="ＭＳ 明朝" w:hint="eastAsia"/>
                <w:szCs w:val="21"/>
              </w:rPr>
              <w:t>「</w:t>
            </w:r>
            <w:r w:rsidRPr="00DE5893">
              <w:rPr>
                <w:rFonts w:hAnsi="ＭＳ 明朝"/>
                <w:szCs w:val="21"/>
              </w:rPr>
              <w:t>新築の工事の請負契約書の写し等</w:t>
            </w:r>
            <w:r>
              <w:rPr>
                <w:rFonts w:hAnsi="ＭＳ 明朝" w:hint="eastAsia"/>
                <w:szCs w:val="21"/>
              </w:rPr>
              <w:t>」を確定申告書に</w:t>
            </w:r>
            <w:r w:rsidRPr="00080348">
              <w:rPr>
                <w:rFonts w:hAnsi="ＭＳ 明朝"/>
                <w:szCs w:val="21"/>
              </w:rPr>
              <w:t>添付</w:t>
            </w:r>
            <w:r>
              <w:rPr>
                <w:rFonts w:hAnsi="ＭＳ 明朝" w:hint="eastAsia"/>
                <w:szCs w:val="21"/>
              </w:rPr>
              <w:t>することが</w:t>
            </w:r>
            <w:r w:rsidRPr="00080348">
              <w:rPr>
                <w:rFonts w:hAnsi="ＭＳ 明朝"/>
                <w:szCs w:val="21"/>
              </w:rPr>
              <w:t>不要と</w:t>
            </w:r>
            <w:r>
              <w:rPr>
                <w:rFonts w:hAnsi="ＭＳ 明朝" w:hint="eastAsia"/>
                <w:szCs w:val="21"/>
              </w:rPr>
              <w:t>なります</w:t>
            </w:r>
            <w:r w:rsidRPr="00080348">
              <w:rPr>
                <w:rFonts w:hAnsi="ＭＳ 明朝"/>
                <w:szCs w:val="21"/>
              </w:rPr>
              <w:t>。</w:t>
            </w:r>
          </w:p>
          <w:p w14:paraId="03C8F816" w14:textId="77777777" w:rsidR="006B48CF" w:rsidRPr="00080348" w:rsidRDefault="006B48CF" w:rsidP="00BB3FE4">
            <w:pPr>
              <w:pStyle w:val="af0"/>
              <w:numPr>
                <w:ilvl w:val="0"/>
                <w:numId w:val="3"/>
              </w:numPr>
              <w:ind w:leftChars="0" w:left="567" w:rightChars="202" w:right="424" w:hanging="250"/>
              <w:rPr>
                <w:rFonts w:hAnsi="ＭＳ 明朝"/>
                <w:szCs w:val="21"/>
              </w:rPr>
            </w:pPr>
            <w:r w:rsidRPr="00D54537">
              <w:rPr>
                <w:rFonts w:hAnsi="ＭＳ 明朝" w:cs="MS-Mincho"/>
                <w:kern w:val="0"/>
                <w:szCs w:val="21"/>
              </w:rPr>
              <w:t>年末調整の際に</w:t>
            </w:r>
            <w:r w:rsidRPr="00D54537">
              <w:rPr>
                <w:rFonts w:hAnsi="ＭＳ 明朝" w:cs="MS-Mincho" w:hint="eastAsia"/>
                <w:kern w:val="0"/>
                <w:szCs w:val="21"/>
              </w:rPr>
              <w:t>事業者を通じて所轄税務署へ提出される「</w:t>
            </w:r>
            <w:r w:rsidRPr="00D54537">
              <w:rPr>
                <w:rFonts w:hAnsi="ＭＳ 明朝" w:cs="MS-Mincho"/>
                <w:kern w:val="0"/>
                <w:szCs w:val="21"/>
              </w:rPr>
              <w:t>住宅借入金等を有する場合の所得税額の特別控除申告書</w:t>
            </w:r>
            <w:r w:rsidRPr="00D54537">
              <w:rPr>
                <w:rFonts w:hAnsi="ＭＳ 明朝" w:cs="MS-Mincho" w:hint="eastAsia"/>
                <w:kern w:val="0"/>
                <w:szCs w:val="21"/>
              </w:rPr>
              <w:t>」に</w:t>
            </w:r>
            <w:r>
              <w:rPr>
                <w:rFonts w:hAnsi="ＭＳ 明朝" w:cs="MS-Mincho" w:hint="eastAsia"/>
                <w:kern w:val="0"/>
                <w:szCs w:val="21"/>
              </w:rPr>
              <w:t>「</w:t>
            </w:r>
            <w:r w:rsidRPr="00080348">
              <w:rPr>
                <w:rFonts w:hAnsi="ＭＳ 明朝" w:cs="MS-Mincho"/>
                <w:kern w:val="0"/>
                <w:szCs w:val="21"/>
              </w:rPr>
              <w:t>住宅取得資金に係る借入金の年末残高証明書</w:t>
            </w:r>
            <w:r>
              <w:rPr>
                <w:rFonts w:hAnsi="ＭＳ 明朝" w:cs="MS-Mincho" w:hint="eastAsia"/>
                <w:kern w:val="0"/>
                <w:szCs w:val="21"/>
              </w:rPr>
              <w:t>」を添付する必要がなくなります。</w:t>
            </w:r>
          </w:p>
        </w:tc>
      </w:tr>
    </w:tbl>
    <w:p w14:paraId="303801EE" w14:textId="77777777" w:rsidR="006B48CF" w:rsidRDefault="006B48CF" w:rsidP="006B48CF">
      <w:pPr>
        <w:autoSpaceDE w:val="0"/>
        <w:autoSpaceDN w:val="0"/>
        <w:adjustRightInd w:val="0"/>
        <w:rPr>
          <w:rFonts w:hAnsi="ＭＳ 明朝" w:cs="MS-Mincho"/>
          <w:kern w:val="0"/>
        </w:rPr>
      </w:pPr>
      <w:r w:rsidRPr="00B014FE">
        <w:rPr>
          <w:rFonts w:hAnsi="ＭＳ 明朝" w:cs="MS-Mincho" w:hint="eastAsia"/>
          <w:kern w:val="0"/>
        </w:rPr>
        <w:lastRenderedPageBreak/>
        <w:t>これらの改正は、居住年が</w:t>
      </w:r>
      <w:r>
        <w:rPr>
          <w:rFonts w:hAnsi="ＭＳ 明朝" w:cs="MS-Mincho" w:hint="eastAsia"/>
          <w:kern w:val="0"/>
        </w:rPr>
        <w:t>令和5</w:t>
      </w:r>
      <w:r w:rsidRPr="00B014FE">
        <w:rPr>
          <w:rFonts w:hAnsi="ＭＳ 明朝" w:cs="MS-Mincho"/>
          <w:kern w:val="0"/>
        </w:rPr>
        <w:t>年以後である者が、</w:t>
      </w:r>
      <w:r>
        <w:rPr>
          <w:rFonts w:hAnsi="ＭＳ 明朝" w:cs="MS-Mincho" w:hint="eastAsia"/>
          <w:kern w:val="0"/>
        </w:rPr>
        <w:t>令和6年1</w:t>
      </w:r>
      <w:r w:rsidRPr="00B014FE">
        <w:rPr>
          <w:rFonts w:hAnsi="ＭＳ 明朝" w:cs="MS-Mincho"/>
          <w:kern w:val="0"/>
        </w:rPr>
        <w:t>月</w:t>
      </w:r>
      <w:r>
        <w:rPr>
          <w:rFonts w:hAnsi="ＭＳ 明朝" w:cs="MS-Mincho" w:hint="eastAsia"/>
          <w:kern w:val="0"/>
        </w:rPr>
        <w:t>1</w:t>
      </w:r>
      <w:r w:rsidRPr="00B014FE">
        <w:rPr>
          <w:rFonts w:hAnsi="ＭＳ 明朝" w:cs="MS-Mincho"/>
          <w:kern w:val="0"/>
        </w:rPr>
        <w:t>日以後に行う確定申告及び年末調整について適用</w:t>
      </w:r>
      <w:r>
        <w:rPr>
          <w:rFonts w:hAnsi="ＭＳ 明朝" w:cs="MS-Mincho" w:hint="eastAsia"/>
          <w:kern w:val="0"/>
        </w:rPr>
        <w:t>され</w:t>
      </w:r>
      <w:r w:rsidRPr="00B014FE">
        <w:rPr>
          <w:rFonts w:hAnsi="ＭＳ 明朝" w:cs="MS-Mincho"/>
          <w:kern w:val="0"/>
        </w:rPr>
        <w:t>ます。</w:t>
      </w:r>
    </w:p>
    <w:p w14:paraId="6FAED6BC" w14:textId="77777777" w:rsidR="006B48CF" w:rsidRPr="00373E43" w:rsidRDefault="006B48CF" w:rsidP="006B48CF">
      <w:pPr>
        <w:autoSpaceDE w:val="0"/>
        <w:autoSpaceDN w:val="0"/>
        <w:adjustRightInd w:val="0"/>
        <w:rPr>
          <w:rFonts w:hAnsi="ＭＳ 明朝" w:cs="MS-Mincho"/>
          <w:kern w:val="0"/>
        </w:rPr>
      </w:pPr>
    </w:p>
    <w:p w14:paraId="2170CAE2"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1936" behindDoc="0" locked="0" layoutInCell="1" allowOverlap="1" wp14:anchorId="74C3DF05" wp14:editId="194FB0E4">
                <wp:simplePos x="0" y="0"/>
                <wp:positionH relativeFrom="column">
                  <wp:posOffset>5080</wp:posOffset>
                </wp:positionH>
                <wp:positionV relativeFrom="paragraph">
                  <wp:posOffset>4445</wp:posOffset>
                </wp:positionV>
                <wp:extent cx="295275" cy="295275"/>
                <wp:effectExtent l="10795" t="15240" r="17780" b="13335"/>
                <wp:wrapNone/>
                <wp:docPr id="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776F67F"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DF05" id="_x0000_s1046" type="#_x0000_t202" style="position:absolute;left:0;text-align:left;margin-left:.4pt;margin-top:.35pt;width:23.25pt;height:23.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a5Dw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Sc+S1gvpEzCKMyqVJI6MF/MNZT6otuf99EKg4M58tdSdKPBnv3tJ0cIbn2+psCCvJveSBs9Hc&#10;hnEcDg71viX0UQMWbqiLjU4MP2Uy5UxqTD2aJifK/e9z+vU035tHAA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zkxWuQ8CAAAn&#10;BAAADgAAAAAAAAAAAAAAAAAuAgAAZHJzL2Uyb0RvYy54bWxQSwECLQAUAAYACAAAACEA3e3vjdoA&#10;AAADAQAADwAAAAAAAAAAAAAAAABpBAAAZHJzL2Rvd25yZXYueG1sUEsFBgAAAAAEAAQA8wAAAHAF&#10;AAAAAA==&#10;" fillcolor="#00b9d2" strokecolor="#00b9d2" strokeweight="1.5pt">
                <v:textbox inset="0,1.2mm,0,0">
                  <w:txbxContent>
                    <w:p w14:paraId="4776F67F"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0912" behindDoc="0" locked="0" layoutInCell="1" allowOverlap="1" wp14:anchorId="2141C7DD" wp14:editId="739D2321">
                <wp:simplePos x="0" y="0"/>
                <wp:positionH relativeFrom="column">
                  <wp:posOffset>5080</wp:posOffset>
                </wp:positionH>
                <wp:positionV relativeFrom="paragraph">
                  <wp:posOffset>-1270</wp:posOffset>
                </wp:positionV>
                <wp:extent cx="6120130" cy="310515"/>
                <wp:effectExtent l="10795" t="9525" r="12700" b="13335"/>
                <wp:wrapNone/>
                <wp:docPr id="2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9DB2EAC"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6E6283">
                              <w:rPr>
                                <w:rFonts w:ascii="HGS創英角ｺﾞｼｯｸUB" w:eastAsia="HGS創英角ｺﾞｼｯｸUB" w:hAnsi="HGS創英角ｺﾞｼｯｸUB" w:hint="eastAsia"/>
                                <w:color w:val="00B9D2"/>
                                <w:sz w:val="32"/>
                                <w:szCs w:val="32"/>
                              </w:rPr>
                              <w:t>上場株式等に係る配当所得等の課税の特例の見直し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C7DD" id="_x0000_s1047" type="#_x0000_t202" style="position:absolute;left:0;text-align:left;margin-left:.4pt;margin-top:-.1pt;width:481.9pt;height:24.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jfkKvDQIAACQE&#10;AAAOAAAAAAAAAAAAAAAAAC4CAABkcnMvZTJvRG9jLnhtbFBLAQItABQABgAIAAAAIQAEC5AJ2wAA&#10;AAUBAAAPAAAAAAAAAAAAAAAAAGcEAABkcnMvZG93bnJldi54bWxQSwUGAAAAAAQABADzAAAAbwUA&#10;AAAA&#10;" fillcolor="#e4e4e4" strokecolor="#e4e4e4" strokeweight="1.5pt">
                <v:textbox inset="0,0,0,0">
                  <w:txbxContent>
                    <w:p w14:paraId="39DB2EAC"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6E6283">
                        <w:rPr>
                          <w:rFonts w:ascii="HGS創英角ｺﾞｼｯｸUB" w:eastAsia="HGS創英角ｺﾞｼｯｸUB" w:hAnsi="HGS創英角ｺﾞｼｯｸUB" w:hint="eastAsia"/>
                          <w:color w:val="00B9D2"/>
                          <w:sz w:val="32"/>
                          <w:szCs w:val="32"/>
                        </w:rPr>
                        <w:t>上場株式等に係る配当所得等の課税の特例の見直し</w:t>
                      </w:r>
                    </w:p>
                  </w:txbxContent>
                </v:textbox>
              </v:shape>
            </w:pict>
          </mc:Fallback>
        </mc:AlternateContent>
      </w:r>
    </w:p>
    <w:p w14:paraId="7F23F8D2" w14:textId="77777777" w:rsidR="006B48CF" w:rsidRPr="00863850" w:rsidRDefault="006B48CF" w:rsidP="006B48CF">
      <w:pPr>
        <w:autoSpaceDE w:val="0"/>
        <w:autoSpaceDN w:val="0"/>
        <w:adjustRightInd w:val="0"/>
        <w:rPr>
          <w:rFonts w:hAnsi="ＭＳ 明朝" w:cs="MS-Mincho"/>
          <w:kern w:val="0"/>
        </w:rPr>
      </w:pPr>
    </w:p>
    <w:p w14:paraId="220D7D63"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5FE306DC" w14:textId="179754AC" w:rsidR="00DE42DA" w:rsidRDefault="00DE42DA" w:rsidP="00DE42DA">
      <w:r>
        <w:rPr>
          <w:rFonts w:hint="eastAsia"/>
        </w:rPr>
        <w:t>通常の個人株主が上場株式等の配当を受けた場合、配当等を受け取る際に20.315％が源泉徴収された上で、①申告不要制度、②申告分離課税を選択して確定申告を行う、③総合課税（配当控除後の税率は最大で49.44％）で確定申告を行うという3つの課税方式が選択できます。</w:t>
      </w:r>
    </w:p>
    <w:p w14:paraId="238AFFB0" w14:textId="77777777" w:rsidR="00DE42DA" w:rsidRDefault="00DE42DA" w:rsidP="00DE42DA">
      <w:r>
        <w:rPr>
          <w:rFonts w:hint="eastAsia"/>
        </w:rPr>
        <w:t xml:space="preserve">　一方、持株割合が３％以上である大口株主は、投資目的で株式を保有しているのではなく、事業に参画する目的で株式を保有していると考えられることから、その支払いを受けた配当等については、事業所得とのバランスを踏まえて総合課税の対象とされています。</w:t>
      </w:r>
    </w:p>
    <w:p w14:paraId="02068BB0" w14:textId="267FCDA5" w:rsidR="006B48CF" w:rsidRDefault="00DE42DA" w:rsidP="00DE42DA">
      <w:r>
        <w:rPr>
          <w:rFonts w:hint="eastAsia"/>
        </w:rPr>
        <w:t xml:space="preserve">　ところが、大口株主を判定するための持株割合は「個人の持株割合」のみで判定するため、自身が議決権の過半数を保有し支配している法人に株式を持たせることによって、実質的に３％以上の持株割合を確保しているにもかかわらず、大口株主に該当せず総合課税が回避できるため会計検査院が問題視していました。</w:t>
      </w:r>
    </w:p>
    <w:p w14:paraId="50299A81" w14:textId="77777777" w:rsidR="006B48CF" w:rsidRDefault="006B48CF" w:rsidP="006B48CF"/>
    <w:p w14:paraId="67193036"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4C5B874B" w14:textId="6A01ADA0" w:rsidR="006B48CF" w:rsidRDefault="00DE42DA" w:rsidP="00B75D15">
      <w:pPr>
        <w:ind w:firstLineChars="100" w:firstLine="210"/>
      </w:pPr>
      <w:r w:rsidRPr="00870369">
        <w:rPr>
          <w:rFonts w:hint="eastAsia"/>
        </w:rPr>
        <w:t>上場株式等に係る配当所得等の課税の特例について</w:t>
      </w:r>
      <w:r>
        <w:rPr>
          <w:rFonts w:hint="eastAsia"/>
        </w:rPr>
        <w:t>、以下の改正が行われます。</w:t>
      </w:r>
    </w:p>
    <w:p w14:paraId="5E23B138" w14:textId="77777777" w:rsidR="00155ACF" w:rsidRDefault="00155ACF" w:rsidP="00155ACF"/>
    <w:p w14:paraId="6E6235DD" w14:textId="1A529F31" w:rsidR="006B48CF" w:rsidRPr="00155ACF" w:rsidRDefault="00155ACF" w:rsidP="006B48CF">
      <w:r>
        <w:rPr>
          <w:rFonts w:hint="eastAsia"/>
        </w:rPr>
        <w:t>【改正の概要】</w:t>
      </w:r>
      <w:r w:rsidRPr="00870369">
        <w:rPr>
          <w:rFonts w:hint="eastAsia"/>
          <w:color w:val="FF0000"/>
        </w:rPr>
        <w:t>※赤字が改正点</w:t>
      </w:r>
    </w:p>
    <w:tbl>
      <w:tblPr>
        <w:tblStyle w:val="ad"/>
        <w:tblW w:w="0" w:type="auto"/>
        <w:tblLayout w:type="fixed"/>
        <w:tblLook w:val="04A0" w:firstRow="1" w:lastRow="0" w:firstColumn="1" w:lastColumn="0" w:noHBand="0" w:noVBand="1"/>
      </w:tblPr>
      <w:tblGrid>
        <w:gridCol w:w="4606"/>
        <w:gridCol w:w="4887"/>
      </w:tblGrid>
      <w:tr w:rsidR="006B48CF" w14:paraId="2F938B4E" w14:textId="77777777" w:rsidTr="00402D73">
        <w:tc>
          <w:tcPr>
            <w:tcW w:w="4606" w:type="dxa"/>
            <w:shd w:val="solid" w:color="00B0F0" w:fill="auto"/>
          </w:tcPr>
          <w:p w14:paraId="48B95586" w14:textId="77777777" w:rsidR="006B48CF" w:rsidRPr="00BF61DB" w:rsidRDefault="006B48CF" w:rsidP="00BB3FE4">
            <w:pPr>
              <w:jc w:val="center"/>
              <w:rPr>
                <w:color w:val="FFFFFF" w:themeColor="background1"/>
              </w:rPr>
            </w:pPr>
            <w:r w:rsidRPr="00BF61DB">
              <w:rPr>
                <w:rFonts w:hint="eastAsia"/>
                <w:color w:val="FFFFFF" w:themeColor="background1"/>
              </w:rPr>
              <w:t>現行</w:t>
            </w:r>
          </w:p>
        </w:tc>
        <w:tc>
          <w:tcPr>
            <w:tcW w:w="4887" w:type="dxa"/>
            <w:shd w:val="solid" w:color="00B0F0" w:fill="auto"/>
          </w:tcPr>
          <w:p w14:paraId="0912C170" w14:textId="77777777" w:rsidR="006B48CF" w:rsidRPr="00BF61DB" w:rsidRDefault="006B48CF" w:rsidP="00BB3FE4">
            <w:pPr>
              <w:jc w:val="center"/>
              <w:rPr>
                <w:color w:val="FFFFFF" w:themeColor="background1"/>
              </w:rPr>
            </w:pPr>
            <w:r w:rsidRPr="00BF61DB">
              <w:rPr>
                <w:rFonts w:hint="eastAsia"/>
                <w:color w:val="FFFFFF" w:themeColor="background1"/>
              </w:rPr>
              <w:t>改正案</w:t>
            </w:r>
          </w:p>
        </w:tc>
      </w:tr>
      <w:tr w:rsidR="006B48CF" w14:paraId="673013E8" w14:textId="77777777" w:rsidTr="00402D73">
        <w:tc>
          <w:tcPr>
            <w:tcW w:w="4606" w:type="dxa"/>
          </w:tcPr>
          <w:p w14:paraId="48F4304D" w14:textId="77777777" w:rsidR="00155ACF" w:rsidRDefault="00DE42DA" w:rsidP="00BB3FE4">
            <w:r>
              <w:rPr>
                <w:rFonts w:hint="eastAsia"/>
              </w:rPr>
              <w:t>●持株割合が３％以上の大口株主が受ける</w:t>
            </w:r>
          </w:p>
          <w:p w14:paraId="4A53E9DB" w14:textId="241B5E0F" w:rsidR="006B48CF" w:rsidRDefault="00DE42DA" w:rsidP="00155ACF">
            <w:pPr>
              <w:ind w:leftChars="100" w:left="210"/>
            </w:pPr>
            <w:r>
              <w:rPr>
                <w:rFonts w:hint="eastAsia"/>
              </w:rPr>
              <w:t>上場株式等の配当については、総合課税の対象となる</w:t>
            </w:r>
          </w:p>
        </w:tc>
        <w:tc>
          <w:tcPr>
            <w:tcW w:w="4887" w:type="dxa"/>
          </w:tcPr>
          <w:p w14:paraId="2ADC5DF2" w14:textId="77777777" w:rsidR="006B48CF" w:rsidRDefault="00924F2A" w:rsidP="00924F2A">
            <w:pPr>
              <w:ind w:left="210" w:hangingChars="100" w:hanging="210"/>
            </w:pPr>
            <w:r>
              <w:rPr>
                <w:rFonts w:hint="eastAsia"/>
              </w:rPr>
              <w:t>●</w:t>
            </w:r>
            <w:r w:rsidRPr="00924F2A">
              <w:rPr>
                <w:rFonts w:hint="eastAsia"/>
              </w:rPr>
              <w:t>持株割合が３％以上の大口株主が受ける上場株式等の配当については、総合課税の対象となる</w:t>
            </w:r>
          </w:p>
          <w:p w14:paraId="103F4B15" w14:textId="4DAB47A5" w:rsidR="00924F2A" w:rsidRPr="00924F2A" w:rsidRDefault="00924F2A" w:rsidP="00924F2A">
            <w:pPr>
              <w:ind w:left="210" w:hangingChars="100" w:hanging="210"/>
            </w:pPr>
            <w:r>
              <w:rPr>
                <w:rFonts w:hint="eastAsia"/>
              </w:rPr>
              <w:t>●</w:t>
            </w:r>
            <w:r w:rsidRPr="00924F2A">
              <w:rPr>
                <w:rFonts w:ascii="游明朝" w:eastAsia="游明朝" w:hAnsi="游明朝" w:hint="eastAsia"/>
                <w:color w:val="FF0000"/>
                <w:szCs w:val="22"/>
              </w:rPr>
              <w:t>持株割合３％未満の個人株主であっても、持株割合が同族会社と合計で３％以上となる場合は総合課税の対象となる。</w:t>
            </w:r>
          </w:p>
        </w:tc>
      </w:tr>
    </w:tbl>
    <w:p w14:paraId="3A789CB9" w14:textId="77777777" w:rsidR="006B48CF" w:rsidRDefault="006B48CF" w:rsidP="006B48CF"/>
    <w:p w14:paraId="40213F32" w14:textId="31EC7A05" w:rsidR="006B48CF" w:rsidRDefault="006B48CF" w:rsidP="00402D73"/>
    <w:p w14:paraId="5F1C6D26" w14:textId="6E2D6827" w:rsidR="006B48CF" w:rsidRDefault="006B48CF" w:rsidP="006B48CF"/>
    <w:p w14:paraId="11A7A9A8" w14:textId="77777777" w:rsidR="006B48CF" w:rsidRDefault="006B48CF" w:rsidP="006B48CF"/>
    <w:p w14:paraId="3CF88D4C" w14:textId="77777777" w:rsidR="00475D00" w:rsidRPr="00FC1533" w:rsidRDefault="00475D00" w:rsidP="00475D00">
      <w:pPr>
        <w:pStyle w:val="af9"/>
      </w:pPr>
      <w:r>
        <w:rPr>
          <w:noProof/>
        </w:rPr>
        <w:lastRenderedPageBreak/>
        <mc:AlternateContent>
          <mc:Choice Requires="wps">
            <w:drawing>
              <wp:anchor distT="0" distB="0" distL="114300" distR="114300" simplePos="0" relativeHeight="251684352" behindDoc="0" locked="0" layoutInCell="1" allowOverlap="1" wp14:anchorId="6DF23BEF" wp14:editId="00F23458">
                <wp:simplePos x="0" y="0"/>
                <wp:positionH relativeFrom="column">
                  <wp:posOffset>428625</wp:posOffset>
                </wp:positionH>
                <wp:positionV relativeFrom="paragraph">
                  <wp:posOffset>248285</wp:posOffset>
                </wp:positionV>
                <wp:extent cx="4534535" cy="542925"/>
                <wp:effectExtent l="0" t="1905" r="3175" b="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8ED0" w14:textId="5C85E4DC" w:rsidR="00475D00" w:rsidRPr="006826BC" w:rsidRDefault="00475D00" w:rsidP="00475D00">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w:t>
                            </w:r>
                            <w:r w:rsidR="00EE5E21">
                              <w:rPr>
                                <w:rFonts w:ascii="HGS創英角ｺﾞｼｯｸUB" w:eastAsia="HGS創英角ｺﾞｼｯｸUB" w:hAnsi="HGS創英角ｺﾞｼｯｸUB" w:hint="eastAsia"/>
                                <w:bCs/>
                                <w:color w:val="F2F2F2"/>
                                <w:sz w:val="40"/>
                                <w:szCs w:val="40"/>
                              </w:rPr>
                              <w:t>課</w:t>
                            </w:r>
                            <w:r>
                              <w:rPr>
                                <w:rFonts w:ascii="HGS創英角ｺﾞｼｯｸUB" w:eastAsia="HGS創英角ｺﾞｼｯｸUB" w:hAnsi="HGS創英角ｺﾞｼｯｸUB" w:hint="eastAsia"/>
                                <w:bCs/>
                                <w:color w:val="F2F2F2"/>
                                <w:sz w:val="40"/>
                                <w:szCs w:val="40"/>
                              </w:rPr>
                              <w:t>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23BEF" id="_x0000_s1048" type="#_x0000_t202" style="position:absolute;margin-left:33.75pt;margin-top:19.55pt;width:357.05pt;height:4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QYAcFOMBAACuAwAADgAAAAAAAAAAAAAAAAAuAgAAZHJzL2Uyb0RvYy54bWxQSwEC&#10;LQAUAAYACAAAACEAEe2U598AAAAJAQAADwAAAAAAAAAAAAAAAAA9BAAAZHJzL2Rvd25yZXYueG1s&#10;UEsFBgAAAAAEAAQA8wAAAEkFAAAAAA==&#10;" filled="f" stroked="f">
                <o:lock v:ext="edit" aspectratio="t"/>
                <v:textbox inset="0,0,0,0">
                  <w:txbxContent>
                    <w:p w14:paraId="66A88ED0" w14:textId="5C85E4DC" w:rsidR="00475D00" w:rsidRPr="006826BC" w:rsidRDefault="00475D00" w:rsidP="00475D00">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w:t>
                      </w:r>
                      <w:r w:rsidR="00EE5E21">
                        <w:rPr>
                          <w:rFonts w:ascii="HGS創英角ｺﾞｼｯｸUB" w:eastAsia="HGS創英角ｺﾞｼｯｸUB" w:hAnsi="HGS創英角ｺﾞｼｯｸUB" w:hint="eastAsia"/>
                          <w:bCs/>
                          <w:color w:val="F2F2F2"/>
                          <w:sz w:val="40"/>
                          <w:szCs w:val="40"/>
                        </w:rPr>
                        <w:t>課</w:t>
                      </w:r>
                      <w:r>
                        <w:rPr>
                          <w:rFonts w:ascii="HGS創英角ｺﾞｼｯｸUB" w:eastAsia="HGS創英角ｺﾞｼｯｸUB" w:hAnsi="HGS創英角ｺﾞｼｯｸUB" w:hint="eastAsia"/>
                          <w:bCs/>
                          <w:color w:val="F2F2F2"/>
                          <w:sz w:val="40"/>
                          <w:szCs w:val="40"/>
                        </w:rPr>
                        <w:t>税の改正</w:t>
                      </w:r>
                    </w:p>
                  </w:txbxContent>
                </v:textbox>
              </v:shape>
            </w:pict>
          </mc:Fallback>
        </mc:AlternateContent>
      </w:r>
      <w:r>
        <w:rPr>
          <w:noProof/>
        </w:rPr>
        <w:drawing>
          <wp:inline distT="0" distB="0" distL="0" distR="0" wp14:anchorId="66CEB276" wp14:editId="22A1564D">
            <wp:extent cx="6108700" cy="9398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61A1A69" w14:textId="77777777" w:rsidR="006B48CF" w:rsidRPr="00717610" w:rsidRDefault="006B48CF" w:rsidP="00927999">
      <w:pPr>
        <w:rPr>
          <w:rFonts w:hAnsi="ＭＳ 明朝"/>
          <w:b/>
          <w:bCs/>
          <w:szCs w:val="22"/>
        </w:rPr>
      </w:pPr>
      <w:r w:rsidRPr="00717610">
        <w:rPr>
          <w:rFonts w:hAnsi="ＭＳ 明朝" w:hint="eastAsia"/>
          <w:b/>
          <w:bCs/>
        </w:rPr>
        <w:t>資産課税の改正はここ数年、若年層への資産移転を促すため相続税が増税トレンド、贈与税が減税トレンドでしたが、コロナ禍以降、大きな増税項目は見当たりません。令和3年度改正と同様、全体として小粒な改正に留まったと言えるでしょう。ただし格差是正に対する国民の関心が高まっていることを受け、創設当初から“金持ち優遇”との批判を浴びてきた「住宅取得資金贈与の非課税措置」が縮小されることに。また、令和3年度の税制改正論議でクローズアップされた贈与税の課税方式の見直しは、今回の改正でも見送られています。</w:t>
      </w:r>
    </w:p>
    <w:p w14:paraId="48BDE056" w14:textId="77777777" w:rsidR="00717610" w:rsidRDefault="00717610" w:rsidP="00717610">
      <w:pPr>
        <w:pStyle w:val="af9"/>
      </w:pPr>
    </w:p>
    <w:p w14:paraId="37542027" w14:textId="77777777" w:rsidR="00717610" w:rsidRDefault="00717610" w:rsidP="00717610">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6512" behindDoc="0" locked="0" layoutInCell="1" allowOverlap="1" wp14:anchorId="31625B00" wp14:editId="2549D8E2">
                <wp:simplePos x="0" y="0"/>
                <wp:positionH relativeFrom="column">
                  <wp:posOffset>5080</wp:posOffset>
                </wp:positionH>
                <wp:positionV relativeFrom="paragraph">
                  <wp:posOffset>4445</wp:posOffset>
                </wp:positionV>
                <wp:extent cx="295275" cy="588645"/>
                <wp:effectExtent l="10795" t="18415" r="17780" b="12065"/>
                <wp:wrapNone/>
                <wp:docPr id="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106E9B85" w14:textId="40A8946B" w:rsidR="00717610" w:rsidRDefault="00717610" w:rsidP="00717610">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5B00" id="_x0000_s1049" type="#_x0000_t202" style="position:absolute;left:0;text-align:left;margin-left:.4pt;margin-top:.35pt;width:23.25pt;height:46.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" fillcolor="#00b9d2" strokecolor="#00b9d2" strokeweight="1.5pt">
                <v:textbox inset="0,5.5mm,0,0">
                  <w:txbxContent>
                    <w:p w14:paraId="106E9B85" w14:textId="40A8946B" w:rsidR="00717610" w:rsidRDefault="00717610" w:rsidP="00717610">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5488" behindDoc="0" locked="0" layoutInCell="1" allowOverlap="1" wp14:anchorId="1D120D54" wp14:editId="5895FDF8">
                <wp:simplePos x="0" y="0"/>
                <wp:positionH relativeFrom="column">
                  <wp:posOffset>5080</wp:posOffset>
                </wp:positionH>
                <wp:positionV relativeFrom="paragraph">
                  <wp:posOffset>-1270</wp:posOffset>
                </wp:positionV>
                <wp:extent cx="6120130" cy="588645"/>
                <wp:effectExtent l="10795" t="12700" r="12700" b="17780"/>
                <wp:wrapNone/>
                <wp:docPr id="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496D894C" w14:textId="09F47F96" w:rsidR="00717610" w:rsidRDefault="00717610" w:rsidP="00717610">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直系尊属から住宅取得等資金の贈与を受けた場合の</w:t>
                            </w:r>
                          </w:p>
                          <w:p w14:paraId="03CF571E" w14:textId="4C1A6943" w:rsidR="00717610" w:rsidRPr="00D306E0" w:rsidRDefault="00717610" w:rsidP="00717610">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贈与税の非課税措置等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0D54" id="_x0000_s1050" type="#_x0000_t202" style="position:absolute;left:0;text-align:left;margin-left:.4pt;margin-top:-.1pt;width:481.9pt;height:46.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Cqs5M6DgIAACQE&#10;AAAOAAAAAAAAAAAAAAAAAC4CAABkcnMvZTJvRG9jLnhtbFBLAQItABQABgAIAAAAIQCYI+CC2gAA&#10;AAUBAAAPAAAAAAAAAAAAAAAAAGgEAABkcnMvZG93bnJldi54bWxQSwUGAAAAAAQABADzAAAAbwUA&#10;AAAA&#10;" fillcolor="#e4e4e4" strokecolor="#e4e4e4" strokeweight="1.5pt">
                <v:textbox inset="0,0,0,0">
                  <w:txbxContent>
                    <w:p w14:paraId="496D894C" w14:textId="09F47F96" w:rsidR="00717610" w:rsidRDefault="00717610" w:rsidP="00717610">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直系尊属から住宅取得等資金の贈与を受けた場合の</w:t>
                      </w:r>
                    </w:p>
                    <w:p w14:paraId="03CF571E" w14:textId="4C1A6943" w:rsidR="00717610" w:rsidRPr="00D306E0" w:rsidRDefault="00717610" w:rsidP="00717610">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贈与税の非課税措置等</w:t>
                      </w:r>
                    </w:p>
                  </w:txbxContent>
                </v:textbox>
              </v:shape>
            </w:pict>
          </mc:Fallback>
        </mc:AlternateContent>
      </w:r>
    </w:p>
    <w:p w14:paraId="590418FA" w14:textId="3AE5AC49" w:rsidR="006B48CF" w:rsidRDefault="006B48CF" w:rsidP="006B48CF"/>
    <w:p w14:paraId="0D3F079D" w14:textId="77777777" w:rsidR="006B48CF" w:rsidRDefault="006B48CF" w:rsidP="006B48CF"/>
    <w:p w14:paraId="4613CEE0"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00F4541A" w14:textId="77777777" w:rsidR="006B48CF" w:rsidRDefault="006B48CF" w:rsidP="006B48CF">
      <w:pPr>
        <w:ind w:firstLineChars="100" w:firstLine="210"/>
        <w:rPr>
          <w:rFonts w:hAnsi="ＭＳ 明朝"/>
          <w:szCs w:val="22"/>
        </w:rPr>
      </w:pPr>
      <w:r>
        <w:rPr>
          <w:rFonts w:hAnsi="ＭＳ 明朝" w:hint="eastAsia"/>
        </w:rPr>
        <w:t>住宅取得資金贈与の非課税措置（直系尊属から住宅取得等資金の贈与を受けた場合の贈与税の非課税措置）は、直系尊属から住宅取得資金の贈与を受けた際、最大で1,500万円までの金額について贈与税が非課税になる特例措置です。リーマンショックで低迷した日本経済を上向かせるための「経済危機対策」として、平成21年度税制改正で創設されました。その後、「格差の固定化を招く」との理由から非課税限度額が徐々に縮小されてきましたが、今回の改正ではさらに非課税枠が縮小されます。</w:t>
      </w:r>
    </w:p>
    <w:p w14:paraId="384B0C10" w14:textId="77777777" w:rsidR="006B48CF" w:rsidRDefault="006B48CF" w:rsidP="006B48CF">
      <w:pPr>
        <w:rPr>
          <w:rFonts w:asciiTheme="minorHAnsi" w:eastAsiaTheme="minorEastAsia" w:hAnsiTheme="minorHAnsi"/>
        </w:rPr>
      </w:pPr>
    </w:p>
    <w:p w14:paraId="321A9882"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159783C" w14:textId="77777777" w:rsidR="006B48CF" w:rsidRDefault="006B48CF" w:rsidP="006B48CF">
      <w:pPr>
        <w:rPr>
          <w:rFonts w:hAnsi="ＭＳ 明朝"/>
          <w:b/>
          <w:bCs/>
          <w:szCs w:val="22"/>
        </w:rPr>
      </w:pPr>
      <w:r>
        <w:rPr>
          <w:rFonts w:hAnsi="ＭＳ 明朝" w:hint="eastAsia"/>
          <w:b/>
          <w:bCs/>
        </w:rPr>
        <w:t>①適用期限の延長</w:t>
      </w:r>
    </w:p>
    <w:p w14:paraId="20667ACD" w14:textId="77777777" w:rsidR="006B48CF" w:rsidRDefault="006B48CF" w:rsidP="00A27EEE">
      <w:pPr>
        <w:ind w:firstLineChars="100" w:firstLine="210"/>
        <w:rPr>
          <w:rFonts w:hAnsi="ＭＳ 明朝"/>
        </w:rPr>
      </w:pPr>
      <w:r>
        <w:rPr>
          <w:rFonts w:hAnsi="ＭＳ 明朝" w:hint="eastAsia"/>
        </w:rPr>
        <w:t>本制度の適用期限（現行：令和3年12月31日）が、令和5年12月31日まで2年間延長されます。</w:t>
      </w:r>
    </w:p>
    <w:p w14:paraId="1681DE9F" w14:textId="77777777" w:rsidR="006B48CF" w:rsidRDefault="006B48CF" w:rsidP="006B48CF">
      <w:pPr>
        <w:rPr>
          <w:rFonts w:hAnsi="ＭＳ 明朝"/>
          <w:b/>
          <w:bCs/>
        </w:rPr>
      </w:pPr>
      <w:r>
        <w:rPr>
          <w:rFonts w:hAnsi="ＭＳ 明朝" w:hint="eastAsia"/>
          <w:b/>
          <w:bCs/>
        </w:rPr>
        <w:t>②非課税限度額の縮小</w:t>
      </w:r>
    </w:p>
    <w:p w14:paraId="0F462C91" w14:textId="56FE4CB8" w:rsidR="006B48CF" w:rsidRDefault="006B48CF" w:rsidP="00A27EEE">
      <w:pPr>
        <w:ind w:firstLineChars="100" w:firstLine="210"/>
        <w:rPr>
          <w:rFonts w:hAnsi="ＭＳ 明朝"/>
        </w:rPr>
      </w:pPr>
      <w:r>
        <w:rPr>
          <w:rFonts w:hAnsi="ＭＳ 明朝" w:hint="eastAsia"/>
        </w:rPr>
        <w:t>令和4年1月１日から同5年12月31日までの間に</w:t>
      </w:r>
      <w:r w:rsidR="007B64A1">
        <w:rPr>
          <w:rFonts w:hAnsi="ＭＳ 明朝" w:hint="eastAsia"/>
        </w:rPr>
        <w:t>住宅取得資金の贈与を受けて</w:t>
      </w:r>
      <w:r>
        <w:rPr>
          <w:rFonts w:hAnsi="ＭＳ 明朝" w:hint="eastAsia"/>
        </w:rPr>
        <w:t>住宅を取得した場合の非課税限度額が、住宅取得等に係る契約の締結時期を問わず、以下のように改正されます。</w:t>
      </w:r>
    </w:p>
    <w:p w14:paraId="12287000" w14:textId="77777777" w:rsidR="006B48CF" w:rsidRDefault="006B48CF" w:rsidP="006B48CF">
      <w:pPr>
        <w:rPr>
          <w:rFonts w:hAnsi="ＭＳ 明朝"/>
        </w:rPr>
      </w:pPr>
    </w:p>
    <w:p w14:paraId="345D61C1" w14:textId="77777777" w:rsidR="006B48CF" w:rsidRDefault="006B48CF" w:rsidP="006B48CF">
      <w:pPr>
        <w:rPr>
          <w:rFonts w:hAnsi="ＭＳ 明朝"/>
          <w:b/>
          <w:bCs/>
        </w:rPr>
      </w:pPr>
      <w:r>
        <w:rPr>
          <w:rFonts w:hAnsi="ＭＳ 明朝" w:hint="eastAsia"/>
          <w:b/>
          <w:bCs/>
        </w:rPr>
        <w:t>【令和4年1月１日～同5年12月31日に住宅を取得した場合の非課税限度額】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1420"/>
        <w:gridCol w:w="1420"/>
      </w:tblGrid>
      <w:tr w:rsidR="006B48CF" w14:paraId="776B018D" w14:textId="77777777" w:rsidTr="00BB3FE4">
        <w:tc>
          <w:tcPr>
            <w:tcW w:w="5546" w:type="dxa"/>
            <w:tcBorders>
              <w:top w:val="single" w:sz="4" w:space="0" w:color="auto"/>
              <w:left w:val="single" w:sz="4" w:space="0" w:color="auto"/>
              <w:bottom w:val="single" w:sz="4" w:space="0" w:color="auto"/>
              <w:right w:val="single" w:sz="4" w:space="0" w:color="auto"/>
            </w:tcBorders>
            <w:shd w:val="solid" w:color="00B0F0" w:fill="auto"/>
            <w:vAlign w:val="center"/>
          </w:tcPr>
          <w:p w14:paraId="7D7BF3F7" w14:textId="77777777" w:rsidR="006B48CF" w:rsidRDefault="006B48CF" w:rsidP="00BB3FE4">
            <w:pPr>
              <w:rPr>
                <w:rFonts w:hAnsi="ＭＳ 明朝"/>
                <w:sz w:val="20"/>
              </w:rPr>
            </w:pPr>
          </w:p>
        </w:tc>
        <w:tc>
          <w:tcPr>
            <w:tcW w:w="142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174B362E" w14:textId="77777777" w:rsidR="006B48CF" w:rsidRDefault="006B48CF" w:rsidP="00BB3FE4">
            <w:pPr>
              <w:jc w:val="center"/>
              <w:rPr>
                <w:rFonts w:hAnsi="ＭＳ 明朝"/>
                <w:color w:val="FFFFFF" w:themeColor="background1"/>
                <w:sz w:val="20"/>
              </w:rPr>
            </w:pPr>
            <w:r>
              <w:rPr>
                <w:rFonts w:hAnsi="ＭＳ 明朝" w:hint="eastAsia"/>
                <w:color w:val="FFFFFF" w:themeColor="background1"/>
                <w:sz w:val="20"/>
              </w:rPr>
              <w:t>改正前（※）</w:t>
            </w:r>
          </w:p>
        </w:tc>
        <w:tc>
          <w:tcPr>
            <w:tcW w:w="142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3B6A4878" w14:textId="77777777" w:rsidR="006B48CF" w:rsidRDefault="006B48CF" w:rsidP="00BB3FE4">
            <w:pPr>
              <w:jc w:val="center"/>
              <w:rPr>
                <w:rFonts w:hAnsi="ＭＳ 明朝"/>
                <w:color w:val="FFFFFF" w:themeColor="background1"/>
                <w:sz w:val="20"/>
              </w:rPr>
            </w:pPr>
            <w:r>
              <w:rPr>
                <w:rFonts w:hAnsi="ＭＳ 明朝" w:hint="eastAsia"/>
                <w:color w:val="FFFFFF" w:themeColor="background1"/>
                <w:sz w:val="20"/>
              </w:rPr>
              <w:t>改正案</w:t>
            </w:r>
          </w:p>
        </w:tc>
      </w:tr>
      <w:tr w:rsidR="006B48CF" w14:paraId="52D98E81" w14:textId="77777777" w:rsidTr="00BB3FE4">
        <w:tc>
          <w:tcPr>
            <w:tcW w:w="554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5F2775E2" w14:textId="77777777" w:rsidR="006B48CF" w:rsidRDefault="006B48CF" w:rsidP="00BB3FE4">
            <w:pPr>
              <w:rPr>
                <w:rFonts w:hAnsi="ＭＳ 明朝"/>
                <w:sz w:val="20"/>
              </w:rPr>
            </w:pPr>
            <w:r>
              <w:rPr>
                <w:rFonts w:hAnsi="ＭＳ 明朝" w:hint="eastAsia"/>
                <w:sz w:val="20"/>
              </w:rPr>
              <w:t>耐震、省エネ又はバリアフリーの住宅用家屋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7E23C17" w14:textId="77777777" w:rsidR="006B48CF" w:rsidRDefault="006B48CF" w:rsidP="00BB3FE4">
            <w:pPr>
              <w:jc w:val="center"/>
              <w:rPr>
                <w:rFonts w:hAnsi="ＭＳ 明朝"/>
                <w:sz w:val="20"/>
              </w:rPr>
            </w:pPr>
            <w:r>
              <w:rPr>
                <w:rFonts w:hAnsi="ＭＳ 明朝" w:hint="eastAsia"/>
                <w:sz w:val="20"/>
              </w:rPr>
              <w:t>1,500万円</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D2801CB" w14:textId="77777777" w:rsidR="006B48CF" w:rsidRDefault="006B48CF" w:rsidP="00BB3FE4">
            <w:pPr>
              <w:jc w:val="center"/>
              <w:rPr>
                <w:rFonts w:hAnsi="ＭＳ 明朝"/>
                <w:sz w:val="20"/>
              </w:rPr>
            </w:pPr>
            <w:r>
              <w:rPr>
                <w:rFonts w:hAnsi="ＭＳ 明朝" w:hint="eastAsia"/>
                <w:sz w:val="20"/>
              </w:rPr>
              <w:t>1,000万円</w:t>
            </w:r>
          </w:p>
        </w:tc>
      </w:tr>
      <w:tr w:rsidR="006B48CF" w14:paraId="11CDCE24" w14:textId="77777777" w:rsidTr="00BB3FE4">
        <w:tc>
          <w:tcPr>
            <w:tcW w:w="554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7F3CC8D2" w14:textId="77777777" w:rsidR="006B48CF" w:rsidRDefault="006B48CF" w:rsidP="00BB3FE4">
            <w:pPr>
              <w:rPr>
                <w:rFonts w:hAnsi="ＭＳ 明朝"/>
                <w:sz w:val="20"/>
              </w:rPr>
            </w:pPr>
            <w:r>
              <w:rPr>
                <w:rFonts w:hAnsi="ＭＳ 明朝" w:hint="eastAsia"/>
                <w:sz w:val="20"/>
              </w:rPr>
              <w:t>一般の住宅用家屋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9F117F3" w14:textId="77777777" w:rsidR="006B48CF" w:rsidRDefault="006B48CF" w:rsidP="00BB3FE4">
            <w:pPr>
              <w:jc w:val="center"/>
              <w:rPr>
                <w:rFonts w:hAnsi="ＭＳ 明朝"/>
                <w:sz w:val="20"/>
              </w:rPr>
            </w:pPr>
            <w:r>
              <w:rPr>
                <w:rFonts w:hAnsi="ＭＳ 明朝" w:hint="eastAsia"/>
                <w:sz w:val="20"/>
              </w:rPr>
              <w:t>1,000万円</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130A244" w14:textId="77777777" w:rsidR="006B48CF" w:rsidRDefault="006B48CF" w:rsidP="00BB3FE4">
            <w:pPr>
              <w:jc w:val="center"/>
              <w:rPr>
                <w:rFonts w:hAnsi="ＭＳ 明朝"/>
                <w:sz w:val="20"/>
              </w:rPr>
            </w:pPr>
            <w:r>
              <w:rPr>
                <w:rFonts w:hAnsi="ＭＳ 明朝" w:hint="eastAsia"/>
                <w:sz w:val="20"/>
              </w:rPr>
              <w:t>500万円</w:t>
            </w:r>
          </w:p>
        </w:tc>
      </w:tr>
    </w:tbl>
    <w:p w14:paraId="1F6A00D7" w14:textId="77777777" w:rsidR="006B48CF" w:rsidRDefault="006B48CF" w:rsidP="006B48CF">
      <w:pPr>
        <w:rPr>
          <w:rFonts w:hAnsi="ＭＳ 明朝"/>
        </w:rPr>
      </w:pPr>
      <w:r>
        <w:rPr>
          <w:rFonts w:hAnsi="ＭＳ 明朝" w:hint="eastAsia"/>
        </w:rPr>
        <w:t>※改正前の非課税限度額は、消費税率10％が適用される場合の金額です。</w:t>
      </w:r>
    </w:p>
    <w:p w14:paraId="40AEEFB4" w14:textId="77777777" w:rsidR="006B48CF" w:rsidRDefault="006B48CF" w:rsidP="006B48CF">
      <w:pPr>
        <w:rPr>
          <w:rFonts w:hAnsi="ＭＳ 明朝" w:cstheme="minorBidi"/>
          <w:szCs w:val="22"/>
        </w:rPr>
      </w:pPr>
    </w:p>
    <w:p w14:paraId="122E9DB1" w14:textId="77777777" w:rsidR="006B48CF" w:rsidRDefault="006B48CF" w:rsidP="006B48CF">
      <w:pPr>
        <w:rPr>
          <w:rFonts w:hAnsi="ＭＳ 明朝"/>
          <w:b/>
          <w:bCs/>
        </w:rPr>
      </w:pPr>
      <w:r>
        <w:rPr>
          <w:rFonts w:hAnsi="ＭＳ 明朝" w:hint="eastAsia"/>
          <w:b/>
          <w:bCs/>
        </w:rPr>
        <w:lastRenderedPageBreak/>
        <w:t>【これまでの非課税限度額の推移】</w:t>
      </w:r>
    </w:p>
    <w:p w14:paraId="216445DA" w14:textId="77777777" w:rsidR="006B48CF" w:rsidRDefault="006B48CF" w:rsidP="006B48CF">
      <w:pPr>
        <w:rPr>
          <w:rFonts w:asciiTheme="minorHAnsi" w:eastAsiaTheme="minorEastAsia" w:hAnsiTheme="minorHAnsi"/>
        </w:rPr>
      </w:pPr>
      <w:r>
        <w:rPr>
          <w:noProof/>
        </w:rPr>
        <w:drawing>
          <wp:inline distT="0" distB="0" distL="0" distR="0" wp14:anchorId="19FCC4B2" wp14:editId="3DE707FB">
            <wp:extent cx="6168379" cy="2463507"/>
            <wp:effectExtent l="0" t="0" r="4445"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68379" cy="2463507"/>
                    </a:xfrm>
                    <a:prstGeom prst="rect">
                      <a:avLst/>
                    </a:prstGeom>
                    <a:noFill/>
                    <a:ln>
                      <a:noFill/>
                    </a:ln>
                  </pic:spPr>
                </pic:pic>
              </a:graphicData>
            </a:graphic>
          </wp:inline>
        </w:drawing>
      </w:r>
    </w:p>
    <w:p w14:paraId="1ED878AA" w14:textId="77777777" w:rsidR="006B48CF" w:rsidRDefault="006B48CF" w:rsidP="006B48CF"/>
    <w:p w14:paraId="7199DBA2" w14:textId="77777777" w:rsidR="006B48CF" w:rsidRDefault="006B48CF" w:rsidP="006B48CF">
      <w:pPr>
        <w:rPr>
          <w:rFonts w:hAnsi="ＭＳ 明朝"/>
          <w:b/>
          <w:bCs/>
        </w:rPr>
      </w:pPr>
      <w:r>
        <w:rPr>
          <w:rFonts w:hAnsi="ＭＳ 明朝" w:hint="eastAsia"/>
          <w:b/>
          <w:bCs/>
        </w:rPr>
        <w:t>③適用対象となる既存住宅用家屋の要件の見直し</w:t>
      </w:r>
    </w:p>
    <w:p w14:paraId="368BD9CD" w14:textId="1F2F9039" w:rsidR="006B48CF" w:rsidRDefault="006B48CF" w:rsidP="00A27EEE">
      <w:pPr>
        <w:ind w:firstLineChars="100" w:firstLine="210"/>
        <w:rPr>
          <w:rFonts w:hAnsi="ＭＳ 明朝"/>
        </w:rPr>
      </w:pPr>
      <w:r>
        <w:rPr>
          <w:rFonts w:hAnsi="ＭＳ 明朝" w:hint="eastAsia"/>
        </w:rPr>
        <w:t>現行制度では、対象となる住宅用家屋が「取得の日以前20年以内（耐火建築物の場合は25年以内）に建築されたもの」に限定されていましたが、改正によりこの要件が廃止されることになりました。その代わりとして、新たに「新耐震基準に適合している住宅用家屋である」という要件が加えられます。</w:t>
      </w:r>
    </w:p>
    <w:p w14:paraId="2E2F625E" w14:textId="77777777" w:rsidR="006B48CF" w:rsidRDefault="006B48CF" w:rsidP="006B48CF">
      <w:pPr>
        <w:rPr>
          <w:rFonts w:hAnsi="ＭＳ 明朝"/>
        </w:rPr>
      </w:pPr>
    </w:p>
    <w:p w14:paraId="4EDB6DE7" w14:textId="180F3461" w:rsidR="006B48CF" w:rsidRDefault="006B48CF" w:rsidP="006B48CF">
      <w:pPr>
        <w:rPr>
          <w:rFonts w:hAnsi="ＭＳ 明朝"/>
          <w:b/>
          <w:bCs/>
        </w:rPr>
      </w:pPr>
      <w:r>
        <w:rPr>
          <w:rFonts w:hAnsi="ＭＳ 明朝" w:hint="eastAsia"/>
          <w:b/>
          <w:bCs/>
        </w:rPr>
        <w:t>【改正後に対象となる住宅家屋の要件】</w:t>
      </w:r>
      <w:r>
        <w:rPr>
          <w:rFonts w:hAnsi="ＭＳ 明朝" w:hint="eastAsia"/>
          <w:color w:val="FF0000"/>
        </w:rPr>
        <w:t>※赤字が改正点</w:t>
      </w:r>
    </w:p>
    <w:tbl>
      <w:tblPr>
        <w:tblStyle w:val="ad"/>
        <w:tblW w:w="0" w:type="auto"/>
        <w:jc w:val="center"/>
        <w:tblLook w:val="04A0" w:firstRow="1" w:lastRow="0" w:firstColumn="1" w:lastColumn="0" w:noHBand="0" w:noVBand="1"/>
      </w:tblPr>
      <w:tblGrid>
        <w:gridCol w:w="562"/>
        <w:gridCol w:w="8337"/>
      </w:tblGrid>
      <w:tr w:rsidR="006B48CF" w14:paraId="3B668422" w14:textId="77777777" w:rsidTr="005C529A">
        <w:trPr>
          <w:jc w:val="center"/>
        </w:trPr>
        <w:tc>
          <w:tcPr>
            <w:tcW w:w="562" w:type="dxa"/>
            <w:shd w:val="solid" w:color="00B0F0" w:fill="auto"/>
            <w:vAlign w:val="center"/>
          </w:tcPr>
          <w:p w14:paraId="531412DB" w14:textId="77777777" w:rsidR="006B48CF" w:rsidRPr="00BD4763" w:rsidRDefault="006B48CF" w:rsidP="00BB3FE4">
            <w:pPr>
              <w:jc w:val="center"/>
              <w:rPr>
                <w:rFonts w:hAnsi="ＭＳ 明朝"/>
              </w:rPr>
            </w:pPr>
            <w:r w:rsidRPr="0068087D">
              <w:rPr>
                <w:rFonts w:hAnsi="ＭＳ 明朝" w:hint="eastAsia"/>
                <w:color w:val="FFFFFF" w:themeColor="background1"/>
              </w:rPr>
              <w:t>①</w:t>
            </w:r>
          </w:p>
        </w:tc>
        <w:tc>
          <w:tcPr>
            <w:tcW w:w="8337" w:type="dxa"/>
            <w:tcBorders>
              <w:bottom w:val="single" w:sz="4" w:space="0" w:color="auto"/>
            </w:tcBorders>
          </w:tcPr>
          <w:p w14:paraId="69B215D2" w14:textId="77777777" w:rsidR="006B48CF" w:rsidRDefault="006B48CF" w:rsidP="00551DFB">
            <w:pPr>
              <w:spacing w:line="380" w:lineRule="exact"/>
              <w:rPr>
                <w:rFonts w:hAnsi="ＭＳ 明朝"/>
              </w:rPr>
            </w:pPr>
            <w:r w:rsidRPr="00BD4763">
              <w:rPr>
                <w:rFonts w:hAnsi="ＭＳ 明朝" w:hint="eastAsia"/>
              </w:rPr>
              <w:t>新築又は取得した住宅用の家屋の登記簿上の床面積（マンションなどの区分所有建物の場合はその専有部分の床面積）が</w:t>
            </w:r>
            <w:r w:rsidR="007B64A1">
              <w:rPr>
                <w:rFonts w:hAnsi="ＭＳ 明朝" w:hint="eastAsia"/>
              </w:rPr>
              <w:t>5</w:t>
            </w:r>
            <w:r w:rsidR="007B64A1">
              <w:rPr>
                <w:rFonts w:hAnsi="ＭＳ 明朝"/>
              </w:rPr>
              <w:t>0</w:t>
            </w:r>
            <w:r w:rsidRPr="00BD4763">
              <w:rPr>
                <w:rFonts w:hAnsi="ＭＳ 明朝"/>
              </w:rPr>
              <w:t>平方メートル以上</w:t>
            </w:r>
            <w:r w:rsidR="007B64A1">
              <w:rPr>
                <w:rFonts w:hAnsi="ＭＳ 明朝" w:hint="eastAsia"/>
              </w:rPr>
              <w:t>（※）</w:t>
            </w:r>
            <w:r w:rsidRPr="00BD4763">
              <w:rPr>
                <w:rFonts w:hAnsi="ＭＳ 明朝"/>
              </w:rPr>
              <w:t>240平方メートル以下で、かつ、その家屋の床面積の2分の1以上に相当する部分が受贈者の居住の用に供されるものであること</w:t>
            </w:r>
            <w:r w:rsidRPr="00BD4763">
              <w:rPr>
                <w:rFonts w:hAnsi="ＭＳ 明朝" w:hint="eastAsia"/>
              </w:rPr>
              <w:t>。</w:t>
            </w:r>
          </w:p>
          <w:p w14:paraId="44243087" w14:textId="37B53A3C" w:rsidR="007B64A1" w:rsidRPr="00BD4763" w:rsidRDefault="007B64A1" w:rsidP="00551DFB">
            <w:pPr>
              <w:spacing w:line="380" w:lineRule="exact"/>
              <w:rPr>
                <w:rFonts w:hAnsi="ＭＳ 明朝"/>
              </w:rPr>
            </w:pPr>
            <w:r>
              <w:rPr>
                <w:rFonts w:hAnsi="ＭＳ 明朝" w:hint="eastAsia"/>
              </w:rPr>
              <w:t>（※）合計所得金額が1,000万円以下の受贈者は下限を40㎡以上に引き下げ</w:t>
            </w:r>
          </w:p>
        </w:tc>
      </w:tr>
      <w:tr w:rsidR="006B48CF" w14:paraId="144941FD" w14:textId="77777777" w:rsidTr="005C529A">
        <w:trPr>
          <w:jc w:val="center"/>
        </w:trPr>
        <w:tc>
          <w:tcPr>
            <w:tcW w:w="562" w:type="dxa"/>
            <w:vMerge w:val="restart"/>
            <w:shd w:val="solid" w:color="00B0F0" w:fill="auto"/>
            <w:vAlign w:val="center"/>
          </w:tcPr>
          <w:p w14:paraId="66E7E511" w14:textId="77777777" w:rsidR="006B48CF" w:rsidRPr="00BD4763" w:rsidRDefault="006B48CF" w:rsidP="00BB3FE4">
            <w:pPr>
              <w:jc w:val="center"/>
              <w:rPr>
                <w:rFonts w:hAnsi="ＭＳ 明朝"/>
              </w:rPr>
            </w:pPr>
            <w:r w:rsidRPr="0068087D">
              <w:rPr>
                <w:rFonts w:hAnsi="ＭＳ 明朝" w:hint="eastAsia"/>
                <w:color w:val="FFFFFF" w:themeColor="background1"/>
              </w:rPr>
              <w:t>②</w:t>
            </w:r>
          </w:p>
        </w:tc>
        <w:tc>
          <w:tcPr>
            <w:tcW w:w="8337" w:type="dxa"/>
            <w:tcBorders>
              <w:bottom w:val="nil"/>
            </w:tcBorders>
          </w:tcPr>
          <w:p w14:paraId="694B9969" w14:textId="77777777" w:rsidR="006B48CF" w:rsidRPr="00BD4763" w:rsidRDefault="006B48CF" w:rsidP="00551DFB">
            <w:pPr>
              <w:spacing w:line="380" w:lineRule="exact"/>
              <w:rPr>
                <w:rFonts w:hAnsi="ＭＳ 明朝"/>
              </w:rPr>
            </w:pPr>
            <w:r w:rsidRPr="00BD4763">
              <w:rPr>
                <w:rFonts w:hAnsi="ＭＳ 明朝" w:hint="eastAsia"/>
              </w:rPr>
              <w:t>取得した住宅が次のいずれかに該当すること。</w:t>
            </w:r>
          </w:p>
        </w:tc>
      </w:tr>
      <w:tr w:rsidR="006B48CF" w14:paraId="176820C6" w14:textId="77777777" w:rsidTr="005C529A">
        <w:trPr>
          <w:trHeight w:val="369"/>
          <w:jc w:val="center"/>
        </w:trPr>
        <w:tc>
          <w:tcPr>
            <w:tcW w:w="562" w:type="dxa"/>
            <w:vMerge/>
            <w:shd w:val="solid" w:color="00B0F0" w:fill="auto"/>
          </w:tcPr>
          <w:p w14:paraId="59754F84" w14:textId="77777777" w:rsidR="006B48CF" w:rsidRPr="00BD4763" w:rsidRDefault="006B48CF" w:rsidP="00BB3FE4">
            <w:pPr>
              <w:rPr>
                <w:rFonts w:hAnsi="ＭＳ 明朝"/>
              </w:rPr>
            </w:pPr>
          </w:p>
        </w:tc>
        <w:tc>
          <w:tcPr>
            <w:tcW w:w="8337" w:type="dxa"/>
            <w:tcBorders>
              <w:top w:val="nil"/>
              <w:bottom w:val="nil"/>
            </w:tcBorders>
          </w:tcPr>
          <w:p w14:paraId="0478552C" w14:textId="77777777" w:rsidR="006B48CF" w:rsidRPr="00BD4763" w:rsidRDefault="006B48CF" w:rsidP="00551DFB">
            <w:pPr>
              <w:pStyle w:val="af0"/>
              <w:numPr>
                <w:ilvl w:val="0"/>
                <w:numId w:val="19"/>
              </w:numPr>
              <w:spacing w:line="380" w:lineRule="exact"/>
              <w:ind w:leftChars="0"/>
              <w:rPr>
                <w:rFonts w:ascii="ＭＳ 明朝" w:hAnsi="ＭＳ 明朝"/>
              </w:rPr>
            </w:pPr>
            <w:r w:rsidRPr="00BD4763">
              <w:rPr>
                <w:rFonts w:ascii="ＭＳ 明朝" w:hAnsi="ＭＳ 明朝" w:hint="eastAsia"/>
              </w:rPr>
              <w:t>建築後使用されたことのない住宅用の家屋</w:t>
            </w:r>
          </w:p>
        </w:tc>
      </w:tr>
      <w:tr w:rsidR="006B48CF" w14:paraId="58B36A46" w14:textId="77777777" w:rsidTr="005C529A">
        <w:trPr>
          <w:trHeight w:val="369"/>
          <w:jc w:val="center"/>
        </w:trPr>
        <w:tc>
          <w:tcPr>
            <w:tcW w:w="562" w:type="dxa"/>
            <w:vMerge/>
            <w:shd w:val="solid" w:color="00B0F0" w:fill="auto"/>
          </w:tcPr>
          <w:p w14:paraId="10BE10B8" w14:textId="77777777" w:rsidR="006B48CF" w:rsidRPr="00BD4763" w:rsidRDefault="006B48CF" w:rsidP="00BB3FE4">
            <w:pPr>
              <w:rPr>
                <w:rFonts w:hAnsi="ＭＳ 明朝"/>
              </w:rPr>
            </w:pPr>
          </w:p>
        </w:tc>
        <w:tc>
          <w:tcPr>
            <w:tcW w:w="8337" w:type="dxa"/>
            <w:tcBorders>
              <w:top w:val="nil"/>
              <w:bottom w:val="nil"/>
            </w:tcBorders>
          </w:tcPr>
          <w:p w14:paraId="66940C94" w14:textId="77777777" w:rsidR="006B48CF" w:rsidRPr="00BD4763" w:rsidRDefault="006B48CF" w:rsidP="00551DFB">
            <w:pPr>
              <w:pStyle w:val="af0"/>
              <w:numPr>
                <w:ilvl w:val="0"/>
                <w:numId w:val="20"/>
              </w:numPr>
              <w:spacing w:line="380" w:lineRule="exact"/>
              <w:ind w:leftChars="0"/>
              <w:rPr>
                <w:rFonts w:ascii="ＭＳ 明朝" w:hAnsi="ＭＳ 明朝"/>
              </w:rPr>
            </w:pPr>
            <w:r w:rsidRPr="00BD4763">
              <w:rPr>
                <w:rFonts w:ascii="ＭＳ 明朝" w:hAnsi="ＭＳ 明朝" w:hint="eastAsia"/>
                <w:color w:val="FF0000"/>
              </w:rPr>
              <w:t>新耐震基準に適合している住宅用家屋（登記簿上の建築日付が昭和</w:t>
            </w:r>
            <w:r w:rsidRPr="00BD4763">
              <w:rPr>
                <w:rFonts w:ascii="ＭＳ 明朝" w:hAnsi="ＭＳ 明朝"/>
                <w:color w:val="FF0000"/>
              </w:rPr>
              <w:t>57年</w:t>
            </w:r>
            <w:r w:rsidRPr="00BD4763">
              <w:rPr>
                <w:rFonts w:ascii="ＭＳ 明朝" w:hAnsi="ＭＳ 明朝" w:hint="eastAsia"/>
                <w:color w:val="FF0000"/>
              </w:rPr>
              <w:t>１月１日以降の家屋については、新耐震基準に適合している住宅用家屋とみなす）であること</w:t>
            </w:r>
          </w:p>
        </w:tc>
      </w:tr>
      <w:tr w:rsidR="006B48CF" w14:paraId="39C827D3" w14:textId="77777777" w:rsidTr="005C529A">
        <w:trPr>
          <w:trHeight w:val="369"/>
          <w:jc w:val="center"/>
        </w:trPr>
        <w:tc>
          <w:tcPr>
            <w:tcW w:w="562" w:type="dxa"/>
            <w:vMerge/>
            <w:shd w:val="solid" w:color="00B0F0" w:fill="auto"/>
          </w:tcPr>
          <w:p w14:paraId="7600D778" w14:textId="77777777" w:rsidR="006B48CF" w:rsidRPr="00BD4763" w:rsidRDefault="006B48CF" w:rsidP="00BB3FE4">
            <w:pPr>
              <w:rPr>
                <w:rFonts w:hAnsi="ＭＳ 明朝"/>
              </w:rPr>
            </w:pPr>
          </w:p>
        </w:tc>
        <w:tc>
          <w:tcPr>
            <w:tcW w:w="8337" w:type="dxa"/>
            <w:tcBorders>
              <w:top w:val="nil"/>
              <w:bottom w:val="nil"/>
            </w:tcBorders>
          </w:tcPr>
          <w:p w14:paraId="195700D8" w14:textId="77777777" w:rsidR="006B48CF" w:rsidRPr="00BD4763" w:rsidRDefault="006B48CF" w:rsidP="00551DFB">
            <w:pPr>
              <w:pStyle w:val="af0"/>
              <w:numPr>
                <w:ilvl w:val="0"/>
                <w:numId w:val="21"/>
              </w:numPr>
              <w:spacing w:line="380" w:lineRule="exact"/>
              <w:ind w:leftChars="0"/>
              <w:rPr>
                <w:rFonts w:ascii="ＭＳ 明朝" w:hAnsi="ＭＳ 明朝"/>
              </w:rPr>
            </w:pPr>
            <w:r w:rsidRPr="00BD4763">
              <w:rPr>
                <w:rFonts w:ascii="ＭＳ 明朝" w:hAnsi="ＭＳ 明朝" w:hint="eastAsia"/>
              </w:rPr>
              <w:t>建築後使用されたことのある住宅用の家屋で、地震に対する安全性に係る基準に適合するものであることにつき、一定の書類により証明されたもの</w:t>
            </w:r>
          </w:p>
        </w:tc>
      </w:tr>
      <w:tr w:rsidR="006B48CF" w14:paraId="2A9C2089" w14:textId="77777777" w:rsidTr="005C529A">
        <w:trPr>
          <w:trHeight w:val="369"/>
          <w:jc w:val="center"/>
        </w:trPr>
        <w:tc>
          <w:tcPr>
            <w:tcW w:w="562" w:type="dxa"/>
            <w:vMerge/>
            <w:shd w:val="solid" w:color="00B0F0" w:fill="auto"/>
          </w:tcPr>
          <w:p w14:paraId="4EAC9CD2" w14:textId="77777777" w:rsidR="006B48CF" w:rsidRPr="00BD4763" w:rsidRDefault="006B48CF" w:rsidP="00BB3FE4">
            <w:pPr>
              <w:rPr>
                <w:rFonts w:hAnsi="ＭＳ 明朝"/>
              </w:rPr>
            </w:pPr>
          </w:p>
        </w:tc>
        <w:tc>
          <w:tcPr>
            <w:tcW w:w="8337" w:type="dxa"/>
            <w:tcBorders>
              <w:top w:val="nil"/>
            </w:tcBorders>
          </w:tcPr>
          <w:p w14:paraId="4F0915F4" w14:textId="77777777" w:rsidR="006B48CF" w:rsidRPr="00BD4763" w:rsidRDefault="006B48CF" w:rsidP="00551DFB">
            <w:pPr>
              <w:pStyle w:val="af0"/>
              <w:numPr>
                <w:ilvl w:val="0"/>
                <w:numId w:val="22"/>
              </w:numPr>
              <w:spacing w:line="380" w:lineRule="exact"/>
              <w:ind w:leftChars="0"/>
              <w:rPr>
                <w:rFonts w:ascii="ＭＳ 明朝" w:hAnsi="ＭＳ 明朝"/>
              </w:rPr>
            </w:pPr>
            <w:r w:rsidRPr="00DC390D">
              <w:rPr>
                <w:rFonts w:ascii="ＭＳ 明朝" w:hAnsi="ＭＳ 明朝" w:hint="eastAsia"/>
              </w:rPr>
              <w:t>上記の</w:t>
            </w:r>
            <w:r w:rsidRPr="00BD4763">
              <w:rPr>
                <w:rFonts w:ascii="ＭＳ 明朝" w:hAnsi="ＭＳ 明朝"/>
              </w:rPr>
              <w:t>いずれにも該当しない建築後使用されたことのある住宅用の家屋で、その住宅用の家屋の取得の日までに同日以後その住宅用の家屋の耐震改修を行うことにつき、一定の申請書等に基づいて都道府県知事などに申請をし、かつ、贈与を受けた翌年3月15日までにその耐震改修によりその住宅用の家屋が耐震基準に適合することとなったことにつき一定の証明書等により証明がされたもの</w:t>
            </w:r>
          </w:p>
        </w:tc>
      </w:tr>
    </w:tbl>
    <w:p w14:paraId="01E29ABA" w14:textId="77777777" w:rsidR="006B48CF" w:rsidRDefault="006B48CF" w:rsidP="006B48CF">
      <w:pPr>
        <w:rPr>
          <w:rFonts w:hAnsi="ＭＳ 明朝" w:cstheme="minorBidi"/>
          <w:b/>
          <w:bCs/>
          <w:szCs w:val="22"/>
        </w:rPr>
      </w:pPr>
      <w:r>
        <w:rPr>
          <w:rFonts w:hAnsi="ＭＳ 明朝" w:hint="eastAsia"/>
          <w:b/>
          <w:bCs/>
        </w:rPr>
        <w:lastRenderedPageBreak/>
        <w:t>④受贈者の年齢要件の見直し</w:t>
      </w:r>
    </w:p>
    <w:p w14:paraId="6D5695FA" w14:textId="7EBC8FC1" w:rsidR="006B48CF" w:rsidRDefault="006B48CF" w:rsidP="00A27EEE">
      <w:pPr>
        <w:ind w:firstLineChars="100" w:firstLine="210"/>
        <w:rPr>
          <w:rFonts w:hAnsi="ＭＳ 明朝"/>
        </w:rPr>
      </w:pPr>
      <w:r>
        <w:rPr>
          <w:rFonts w:hAnsi="ＭＳ 明朝" w:hint="eastAsia"/>
        </w:rPr>
        <w:t>受贈者の年齢要件が、現行の「20歳以上」から「18歳以上」に引き下げられます。</w:t>
      </w:r>
    </w:p>
    <w:p w14:paraId="2DC491CF" w14:textId="1984C79E" w:rsidR="006B48CF" w:rsidRDefault="007B64A1" w:rsidP="006B48CF">
      <w:r>
        <w:rPr>
          <w:rFonts w:hint="eastAsia"/>
        </w:rPr>
        <w:t xml:space="preserve">　（注）令和４年４月１日以後の贈与から適用</w:t>
      </w:r>
    </w:p>
    <w:p w14:paraId="15EAA968" w14:textId="77777777" w:rsidR="00924F2A" w:rsidRDefault="00924F2A" w:rsidP="006B48CF"/>
    <w:p w14:paraId="691A71A9"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5008" behindDoc="0" locked="0" layoutInCell="1" allowOverlap="1" wp14:anchorId="14DD6BCF" wp14:editId="0D7D9774">
                <wp:simplePos x="0" y="0"/>
                <wp:positionH relativeFrom="column">
                  <wp:posOffset>5080</wp:posOffset>
                </wp:positionH>
                <wp:positionV relativeFrom="paragraph">
                  <wp:posOffset>4445</wp:posOffset>
                </wp:positionV>
                <wp:extent cx="295275" cy="295275"/>
                <wp:effectExtent l="10795" t="15240" r="17780" b="13335"/>
                <wp:wrapNone/>
                <wp:docPr id="18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07C47E56"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2</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6BCF" id="_x0000_s1051" type="#_x0000_t202" style="position:absolute;left:0;text-align:left;margin-left:.4pt;margin-top:.35pt;width:23.25pt;height:23.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AgEA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W0TnyWkF9ImYRRuXSpJHRAv7hrCfVltz/PghUnJnPlroTJZ6Md29pOjjD8211NoSV5F7ywNlo&#10;bsM4DgeHet8S+qgBCzfUxUYnhp8ymXImNaYeTZMT5f73Of1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YoYCAQAgAA&#10;JwQAAA4AAAAAAAAAAAAAAAAALgIAAGRycy9lMm9Eb2MueG1sUEsBAi0AFAAGAAgAAAAhAN3t743a&#10;AAAAAwEAAA8AAAAAAAAAAAAAAAAAagQAAGRycy9kb3ducmV2LnhtbFBLBQYAAAAABAAEAPMAAABx&#10;BQAAAAA=&#10;" fillcolor="#00b9d2" strokecolor="#00b9d2" strokeweight="1.5pt">
                <v:textbox inset="0,1.2mm,0,0">
                  <w:txbxContent>
                    <w:p w14:paraId="07C47E56"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2</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3984" behindDoc="0" locked="0" layoutInCell="1" allowOverlap="1" wp14:anchorId="2627F9E9" wp14:editId="66AB1F08">
                <wp:simplePos x="0" y="0"/>
                <wp:positionH relativeFrom="column">
                  <wp:posOffset>5080</wp:posOffset>
                </wp:positionH>
                <wp:positionV relativeFrom="paragraph">
                  <wp:posOffset>-1270</wp:posOffset>
                </wp:positionV>
                <wp:extent cx="6120130" cy="310515"/>
                <wp:effectExtent l="10795" t="9525" r="12700" b="13335"/>
                <wp:wrapNone/>
                <wp:docPr id="1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82F6F01"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15134">
                              <w:rPr>
                                <w:rFonts w:ascii="HGS創英角ｺﾞｼｯｸUB" w:eastAsia="HGS創英角ｺﾞｼｯｸUB" w:hAnsi="HGS創英角ｺﾞｼｯｸUB" w:hint="eastAsia"/>
                                <w:color w:val="00B9D2"/>
                                <w:sz w:val="32"/>
                                <w:szCs w:val="32"/>
                              </w:rPr>
                              <w:t>土地に係る固定資産税等の負担調整措置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F9E9" id="_x0000_s1052" type="#_x0000_t202" style="position:absolute;left:0;text-align:left;margin-left:.4pt;margin-top:-.1pt;width:481.9pt;height:24.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6Vn3A4CAAAk&#10;BAAADgAAAAAAAAAAAAAAAAAuAgAAZHJzL2Uyb0RvYy54bWxQSwECLQAUAAYACAAAACEABAuQCdsA&#10;AAAFAQAADwAAAAAAAAAAAAAAAABoBAAAZHJzL2Rvd25yZXYueG1sUEsFBgAAAAAEAAQA8wAAAHAF&#10;AAAAAA==&#10;" fillcolor="#e4e4e4" strokecolor="#e4e4e4" strokeweight="1.5pt">
                <v:textbox inset="0,0,0,0">
                  <w:txbxContent>
                    <w:p w14:paraId="182F6F01"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15134">
                        <w:rPr>
                          <w:rFonts w:ascii="HGS創英角ｺﾞｼｯｸUB" w:eastAsia="HGS創英角ｺﾞｼｯｸUB" w:hAnsi="HGS創英角ｺﾞｼｯｸUB" w:hint="eastAsia"/>
                          <w:color w:val="00B9D2"/>
                          <w:sz w:val="32"/>
                          <w:szCs w:val="32"/>
                        </w:rPr>
                        <w:t>土地に係る固定資産税等の負担調整措置</w:t>
                      </w:r>
                    </w:p>
                  </w:txbxContent>
                </v:textbox>
              </v:shape>
            </w:pict>
          </mc:Fallback>
        </mc:AlternateContent>
      </w:r>
    </w:p>
    <w:p w14:paraId="36875AD4" w14:textId="77777777" w:rsidR="006B48CF" w:rsidRDefault="006B48CF" w:rsidP="006B48CF">
      <w:pPr>
        <w:rPr>
          <w:rFonts w:asciiTheme="minorHAnsi" w:eastAsiaTheme="minorEastAsia" w:hAnsiTheme="minorHAnsi"/>
        </w:rPr>
      </w:pPr>
    </w:p>
    <w:p w14:paraId="01B44937"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C69806B" w14:textId="77777777" w:rsidR="006B48CF" w:rsidRDefault="006B48CF" w:rsidP="006B48CF">
      <w:pPr>
        <w:ind w:firstLineChars="100" w:firstLine="210"/>
        <w:rPr>
          <w:rFonts w:hAnsi="ＭＳ 明朝"/>
          <w:szCs w:val="22"/>
        </w:rPr>
      </w:pPr>
      <w:r>
        <w:rPr>
          <w:rFonts w:hAnsi="ＭＳ 明朝" w:hint="eastAsia"/>
        </w:rPr>
        <w:t>固定資産税の計算のベースとなる課税標準は、地方税法により「適正な時価」と定められています。そのため、経済情勢の変化を適正に反映することを目的として、3年ごとに土地の時価を調査する「評価替え」が実施されます。昨年がこの評価替えの年でしたが、新型コロナ禍の影響に配慮し、地価が上昇しても税額を据え置く負担軽減措置が実施されました。この措置は当初「令和3年限り」とされましたが、コロナ禍からの経済回復がまだ途上にあることから、内容を変更した上で、引き続き負担軽減措置が継続されることになりました。</w:t>
      </w:r>
    </w:p>
    <w:p w14:paraId="767086FA" w14:textId="77777777" w:rsidR="006B48CF" w:rsidRDefault="006B48CF" w:rsidP="006B48CF">
      <w:pPr>
        <w:rPr>
          <w:rFonts w:asciiTheme="minorHAnsi" w:eastAsiaTheme="minorEastAsia" w:hAnsiTheme="minorHAnsi"/>
        </w:rPr>
      </w:pPr>
    </w:p>
    <w:p w14:paraId="55F70A33"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014F173B" w14:textId="77777777" w:rsidR="006B48CF" w:rsidRDefault="006B48CF" w:rsidP="006B48CF">
      <w:pPr>
        <w:ind w:firstLineChars="100" w:firstLine="210"/>
        <w:rPr>
          <w:rFonts w:hAnsi="ＭＳ 明朝"/>
          <w:szCs w:val="22"/>
        </w:rPr>
      </w:pPr>
      <w:r>
        <w:rPr>
          <w:rFonts w:hAnsi="ＭＳ 明朝" w:hint="eastAsia"/>
        </w:rPr>
        <w:t>固定資産税の負担水準（※）が60％未満である商業地等について、本来ならば上昇した「評価額の5％」が課税標準額に加算されるところ、令和4年度に限り「評価額の2.5％」に減額されます。</w:t>
      </w:r>
      <w:r w:rsidRPr="002B0A0F">
        <w:rPr>
          <w:rFonts w:hAnsi="ＭＳ 明朝" w:hint="eastAsia"/>
        </w:rPr>
        <w:t>ただし</w:t>
      </w:r>
      <w:r>
        <w:rPr>
          <w:rFonts w:hAnsi="ＭＳ 明朝" w:hint="eastAsia"/>
        </w:rPr>
        <w:t>、</w:t>
      </w:r>
      <w:r w:rsidRPr="002B0A0F">
        <w:rPr>
          <w:rFonts w:hAnsi="ＭＳ 明朝" w:hint="eastAsia"/>
        </w:rPr>
        <w:t>当該額が評価額の60％を上回る場合には60％相当額と</w:t>
      </w:r>
      <w:r>
        <w:rPr>
          <w:rFonts w:hAnsi="ＭＳ 明朝" w:hint="eastAsia"/>
        </w:rPr>
        <w:t>され、</w:t>
      </w:r>
      <w:r w:rsidRPr="002B0A0F">
        <w:rPr>
          <w:rFonts w:hAnsi="ＭＳ 明朝" w:hint="eastAsia"/>
        </w:rPr>
        <w:t>評価額の20％を下回る場合には20％相当額と</w:t>
      </w:r>
      <w:r>
        <w:rPr>
          <w:rFonts w:hAnsi="ＭＳ 明朝" w:hint="eastAsia"/>
        </w:rPr>
        <w:t>されます</w:t>
      </w:r>
      <w:r w:rsidRPr="002B0A0F">
        <w:rPr>
          <w:rFonts w:hAnsi="ＭＳ 明朝" w:hint="eastAsia"/>
        </w:rPr>
        <w:t>。</w:t>
      </w:r>
    </w:p>
    <w:p w14:paraId="523AD799" w14:textId="77777777" w:rsidR="006B48CF" w:rsidRDefault="006B48CF" w:rsidP="006B48CF">
      <w:pPr>
        <w:rPr>
          <w:rFonts w:hAnsi="ＭＳ 明朝"/>
        </w:rPr>
      </w:pPr>
    </w:p>
    <w:tbl>
      <w:tblPr>
        <w:tblW w:w="962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29"/>
      </w:tblGrid>
      <w:tr w:rsidR="006B48CF" w14:paraId="6BC4B6A2" w14:textId="77777777" w:rsidTr="00BB3FE4">
        <w:trPr>
          <w:trHeight w:val="1248"/>
          <w:jc w:val="center"/>
        </w:trPr>
        <w:tc>
          <w:tcPr>
            <w:tcW w:w="9629"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366DE605" w14:textId="77777777" w:rsidR="006B48CF" w:rsidRDefault="006B48CF" w:rsidP="00BB3FE4">
            <w:pPr>
              <w:ind w:leftChars="81" w:left="170" w:rightChars="218" w:right="458"/>
              <w:jc w:val="left"/>
              <w:rPr>
                <w:rFonts w:hAnsi="ＭＳ 明朝"/>
              </w:rPr>
            </w:pPr>
            <w:r>
              <w:rPr>
                <w:rFonts w:hAnsi="ＭＳ 明朝" w:hint="eastAsia"/>
              </w:rPr>
              <w:t>※個々の土地の前年度課税標準額が、今年度の評価額に対してどの程度まで達しているかを示すもの。</w:t>
            </w:r>
          </w:p>
          <w:p w14:paraId="311E202A" w14:textId="77777777" w:rsidR="006B48CF" w:rsidRDefault="006B48CF" w:rsidP="00BB3FE4">
            <w:pPr>
              <w:jc w:val="center"/>
              <w:rPr>
                <w:rFonts w:hAnsi="ＭＳ 明朝"/>
              </w:rPr>
            </w:pPr>
            <w:r>
              <w:rPr>
                <w:rFonts w:hAnsi="ＭＳ 明朝" w:hint="eastAsia"/>
              </w:rPr>
              <w:t>負担水準（%）＝（前年度課税標準額　÷　新年度評価額）× 100</w:t>
            </w:r>
          </w:p>
        </w:tc>
      </w:tr>
    </w:tbl>
    <w:p w14:paraId="749F5AB6" w14:textId="77777777" w:rsidR="006B48CF" w:rsidRDefault="006B48CF" w:rsidP="006B48CF">
      <w:pPr>
        <w:rPr>
          <w:rFonts w:hAnsi="ＭＳ 明朝" w:cstheme="minorBidi"/>
          <w:szCs w:val="22"/>
        </w:rPr>
      </w:pPr>
    </w:p>
    <w:p w14:paraId="2067EDAF" w14:textId="77777777" w:rsidR="006B48CF" w:rsidRDefault="006B48CF" w:rsidP="006B48CF">
      <w:pPr>
        <w:ind w:firstLineChars="100" w:firstLine="210"/>
        <w:rPr>
          <w:rFonts w:asciiTheme="minorHAnsi" w:eastAsiaTheme="minorEastAsia" w:hAnsiTheme="minorHAnsi"/>
        </w:rPr>
      </w:pPr>
      <w:r>
        <w:rPr>
          <w:rFonts w:hAnsi="ＭＳ 明朝" w:hint="eastAsia"/>
        </w:rPr>
        <w:t>なお、令和3年度は住宅地にも負担軽減措置がありましたが、令和4年度は継続されないことが決まっています。</w:t>
      </w:r>
    </w:p>
    <w:p w14:paraId="4E1605E6" w14:textId="77777777" w:rsidR="006B48CF" w:rsidRDefault="006B48CF" w:rsidP="006B48CF"/>
    <w:p w14:paraId="3DED32A7"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7056" behindDoc="0" locked="0" layoutInCell="1" allowOverlap="1" wp14:anchorId="4DD2695F" wp14:editId="1C2137D5">
                <wp:simplePos x="0" y="0"/>
                <wp:positionH relativeFrom="column">
                  <wp:posOffset>5080</wp:posOffset>
                </wp:positionH>
                <wp:positionV relativeFrom="paragraph">
                  <wp:posOffset>4445</wp:posOffset>
                </wp:positionV>
                <wp:extent cx="295275" cy="295275"/>
                <wp:effectExtent l="10795" t="15240" r="17780" b="13335"/>
                <wp:wrapNone/>
                <wp:docPr id="19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EC230F5"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3</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2695F" id="_x0000_s1053" type="#_x0000_t202" style="position:absolute;left:0;text-align:left;margin-left:.4pt;margin-top:.35pt;width:23.25pt;height:23.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DNBzBcQAgAA&#10;JwQAAA4AAAAAAAAAAAAAAAAALgIAAGRycy9lMm9Eb2MueG1sUEsBAi0AFAAGAAgAAAAhAN3t743a&#10;AAAAAwEAAA8AAAAAAAAAAAAAAAAAagQAAGRycy9kb3ducmV2LnhtbFBLBQYAAAAABAAEAPMAAABx&#10;BQAAAAA=&#10;" fillcolor="#00b9d2" strokecolor="#00b9d2" strokeweight="1.5pt">
                <v:textbox inset="0,1.2mm,0,0">
                  <w:txbxContent>
                    <w:p w14:paraId="6EC230F5"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3</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6032" behindDoc="0" locked="0" layoutInCell="1" allowOverlap="1" wp14:anchorId="4167A372" wp14:editId="3FF627AD">
                <wp:simplePos x="0" y="0"/>
                <wp:positionH relativeFrom="column">
                  <wp:posOffset>5080</wp:posOffset>
                </wp:positionH>
                <wp:positionV relativeFrom="paragraph">
                  <wp:posOffset>-1270</wp:posOffset>
                </wp:positionV>
                <wp:extent cx="6120130" cy="310515"/>
                <wp:effectExtent l="10795" t="9525" r="12700" b="13335"/>
                <wp:wrapNone/>
                <wp:docPr id="19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2ADD1EAA"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44D70">
                              <w:rPr>
                                <w:rFonts w:ascii="HGS創英角ｺﾞｼｯｸUB" w:eastAsia="HGS創英角ｺﾞｼｯｸUB" w:hAnsi="HGS創英角ｺﾞｼｯｸUB"/>
                                <w:color w:val="00B9D2"/>
                                <w:sz w:val="32"/>
                                <w:szCs w:val="32"/>
                              </w:rPr>
                              <w:t>非上場株式等に係る相続税・贈与税の納税猶予の特例制度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7A372" id="_x0000_s1054" type="#_x0000_t202" style="position:absolute;left:0;text-align:left;margin-left:.4pt;margin-top:-.1pt;width:481.9pt;height:2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SxMsOg4CAAAk&#10;BAAADgAAAAAAAAAAAAAAAAAuAgAAZHJzL2Uyb0RvYy54bWxQSwECLQAUAAYACAAAACEABAuQCdsA&#10;AAAFAQAADwAAAAAAAAAAAAAAAABoBAAAZHJzL2Rvd25yZXYueG1sUEsFBgAAAAAEAAQA8wAAAHAF&#10;AAAAAA==&#10;" fillcolor="#e4e4e4" strokecolor="#e4e4e4" strokeweight="1.5pt">
                <v:textbox inset="0,0,0,0">
                  <w:txbxContent>
                    <w:p w14:paraId="2ADD1EAA"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44D70">
                        <w:rPr>
                          <w:rFonts w:ascii="HGS創英角ｺﾞｼｯｸUB" w:eastAsia="HGS創英角ｺﾞｼｯｸUB" w:hAnsi="HGS創英角ｺﾞｼｯｸUB"/>
                          <w:color w:val="00B9D2"/>
                          <w:sz w:val="32"/>
                          <w:szCs w:val="32"/>
                        </w:rPr>
                        <w:t>非上場株式等に係る相続税・贈与税の納税猶予の特例制度</w:t>
                      </w:r>
                    </w:p>
                  </w:txbxContent>
                </v:textbox>
              </v:shape>
            </w:pict>
          </mc:Fallback>
        </mc:AlternateContent>
      </w:r>
    </w:p>
    <w:p w14:paraId="4FBD124D" w14:textId="77777777" w:rsidR="006B48CF" w:rsidRDefault="006B48CF" w:rsidP="006B48CF"/>
    <w:p w14:paraId="2373E173"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4DE8E32A" w14:textId="6671A650" w:rsidR="00551DFB" w:rsidRPr="00924F2A" w:rsidRDefault="006B48CF" w:rsidP="006B48CF">
      <w:pPr>
        <w:rPr>
          <w:rFonts w:hAnsi="ＭＳ 明朝"/>
        </w:rPr>
      </w:pPr>
      <w:r>
        <w:rPr>
          <w:rFonts w:hAnsi="ＭＳ 明朝" w:hint="eastAsia"/>
        </w:rPr>
        <w:t xml:space="preserve">　事業承継の際の贈与税・相続税の納税を猶予する「事業承継税制」は、平成30年度税制改正で抜本的に拡充され「特例事業承継税制」として生まれ変わりました。これにより、同税制の適用の前提となる認定申請の件数は、拡充前は年間400件程度だったところ、拡充後は年間約6,000件まで増加。中小企業の事業承継対策のスタンダードとなりそうな勢いを見せています。</w:t>
      </w:r>
    </w:p>
    <w:p w14:paraId="2D3A953A" w14:textId="77777777" w:rsidR="006B48CF" w:rsidRDefault="006B48CF" w:rsidP="006B48CF">
      <w:pPr>
        <w:rPr>
          <w:rFonts w:hAnsi="ＭＳ 明朝"/>
          <w:b/>
          <w:bCs/>
        </w:rPr>
      </w:pPr>
      <w:r>
        <w:rPr>
          <w:rFonts w:hAnsi="ＭＳ 明朝" w:hint="eastAsia"/>
          <w:b/>
          <w:bCs/>
        </w:rPr>
        <w:lastRenderedPageBreak/>
        <w:t>【法人向け事業承継税制の抜本拡充の概要（平成30年度税制改正）】</w:t>
      </w:r>
    </w:p>
    <w:tbl>
      <w:tblPr>
        <w:tblW w:w="9771"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771"/>
      </w:tblGrid>
      <w:tr w:rsidR="006B48CF" w14:paraId="5FBB6B28" w14:textId="77777777" w:rsidTr="00BB3FE4">
        <w:trPr>
          <w:trHeight w:val="1248"/>
          <w:jc w:val="center"/>
        </w:trPr>
        <w:tc>
          <w:tcPr>
            <w:tcW w:w="9771"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3B7BAF35"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対象株式数の上限を撤廃し全株式を適用可能に。納税猶予割合も100％に拡大することで承継時の税負担ゼロに。</w:t>
            </w:r>
          </w:p>
          <w:p w14:paraId="12FD55A1"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親族外を含む複数の株主から、代表者である後継者（最大3人）への承継も対象に。</w:t>
            </w:r>
          </w:p>
          <w:p w14:paraId="1BCABF02"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年間で平均8割以上の雇用要件を未達成の場合でも、猶予を継続可能に。</w:t>
            </w:r>
          </w:p>
          <w:p w14:paraId="4C0E6812"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売却額や廃業時の評価額を基に納税額を計算し、承継時の株価を基に計算された納税額との差額を減免。</w:t>
            </w:r>
          </w:p>
        </w:tc>
      </w:tr>
    </w:tbl>
    <w:p w14:paraId="340AB799" w14:textId="77777777" w:rsidR="006B48CF" w:rsidRDefault="006B48CF" w:rsidP="006B48CF">
      <w:pPr>
        <w:jc w:val="right"/>
        <w:rPr>
          <w:rFonts w:hAnsi="ＭＳ 明朝" w:cstheme="minorBidi"/>
          <w:szCs w:val="22"/>
        </w:rPr>
      </w:pPr>
      <w:r>
        <w:rPr>
          <w:rFonts w:hAnsi="ＭＳ 明朝" w:hint="eastAsia"/>
        </w:rPr>
        <w:t>経済産業省作成資料：「事業承継・創業政策について」より抜粋</w:t>
      </w:r>
    </w:p>
    <w:p w14:paraId="1A3228CC" w14:textId="77777777" w:rsidR="006B48CF" w:rsidRDefault="006B48CF" w:rsidP="006B48CF">
      <w:pPr>
        <w:rPr>
          <w:rFonts w:hAnsi="ＭＳ 明朝"/>
        </w:rPr>
      </w:pPr>
    </w:p>
    <w:p w14:paraId="1153E724" w14:textId="77777777" w:rsidR="006B48CF" w:rsidRDefault="006B48CF" w:rsidP="006B48CF">
      <w:pPr>
        <w:ind w:firstLineChars="100" w:firstLine="210"/>
        <w:rPr>
          <w:rFonts w:hAnsi="ＭＳ 明朝"/>
        </w:rPr>
      </w:pPr>
      <w:r>
        <w:rPr>
          <w:rFonts w:hAnsi="ＭＳ 明朝" w:hint="eastAsia"/>
        </w:rPr>
        <w:t>この特例事業承継税制の適用を受けるには、事前に「特例承継計画」を策定し、令和5年3月31日までに都道府県へ提出しておく必要があります。</w:t>
      </w:r>
    </w:p>
    <w:p w14:paraId="5AD6F910" w14:textId="77777777" w:rsidR="006B48CF" w:rsidRDefault="006B48CF" w:rsidP="006B48CF">
      <w:pPr>
        <w:rPr>
          <w:rFonts w:asciiTheme="minorHAnsi" w:eastAsiaTheme="minorEastAsia" w:hAnsiTheme="minorHAnsi"/>
        </w:rPr>
      </w:pPr>
    </w:p>
    <w:p w14:paraId="041DC25E"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04B644AD" w14:textId="0570D676" w:rsidR="006B48CF" w:rsidRDefault="006B48CF" w:rsidP="006B48CF">
      <w:pPr>
        <w:ind w:firstLineChars="100" w:firstLine="210"/>
        <w:rPr>
          <w:rFonts w:hAnsi="ＭＳ 明朝"/>
          <w:szCs w:val="22"/>
        </w:rPr>
      </w:pPr>
      <w:r>
        <w:rPr>
          <w:rFonts w:hAnsi="ＭＳ 明朝" w:hint="eastAsia"/>
        </w:rPr>
        <w:t>引き続き中小企業の事業承継を促進する観点から、特例承継計画の提出期限が</w:t>
      </w:r>
      <w:r w:rsidR="007B64A1">
        <w:rPr>
          <w:rFonts w:hAnsi="ＭＳ 明朝" w:hint="eastAsia"/>
        </w:rPr>
        <w:t>令和6年3月31日まで</w:t>
      </w:r>
      <w:r>
        <w:rPr>
          <w:rFonts w:hAnsi="ＭＳ 明朝" w:hint="eastAsia"/>
        </w:rPr>
        <w:t>1年間延長されることになりました。</w:t>
      </w:r>
    </w:p>
    <w:p w14:paraId="5F7560FC" w14:textId="77777777" w:rsidR="006B48CF" w:rsidRDefault="006B48CF" w:rsidP="006B48CF">
      <w:pPr>
        <w:rPr>
          <w:rFonts w:hAnsi="ＭＳ 明朝"/>
        </w:rPr>
      </w:pPr>
    </w:p>
    <w:p w14:paraId="35168FF8" w14:textId="77777777" w:rsidR="006B48CF" w:rsidRDefault="006B48CF" w:rsidP="006B48CF">
      <w:pPr>
        <w:rPr>
          <w:rFonts w:hAnsi="ＭＳ 明朝"/>
          <w:b/>
          <w:bCs/>
        </w:rPr>
      </w:pPr>
      <w:r>
        <w:rPr>
          <w:rFonts w:hAnsi="ＭＳ 明朝" w:hint="eastAsia"/>
          <w:b/>
          <w:bCs/>
        </w:rPr>
        <w:t>【特例事業承継税制（贈与税版）　改正後の手続きの流れ】</w:t>
      </w:r>
    </w:p>
    <w:p w14:paraId="6F22AB7C" w14:textId="5F551F91" w:rsidR="006B48CF" w:rsidRPr="00717610" w:rsidRDefault="006B48CF" w:rsidP="006B48CF">
      <w:pPr>
        <w:rPr>
          <w:rFonts w:asciiTheme="minorHAnsi" w:eastAsiaTheme="minorEastAsia" w:hAnsiTheme="minorHAnsi"/>
        </w:rPr>
      </w:pPr>
      <w:r>
        <w:rPr>
          <w:noProof/>
        </w:rPr>
        <w:drawing>
          <wp:inline distT="0" distB="0" distL="0" distR="0" wp14:anchorId="615CFAD4" wp14:editId="7309A072">
            <wp:extent cx="6116868" cy="4117855"/>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16868" cy="4117855"/>
                    </a:xfrm>
                    <a:prstGeom prst="rect">
                      <a:avLst/>
                    </a:prstGeom>
                    <a:noFill/>
                    <a:ln>
                      <a:noFill/>
                    </a:ln>
                  </pic:spPr>
                </pic:pic>
              </a:graphicData>
            </a:graphic>
          </wp:inline>
        </w:drawing>
      </w:r>
    </w:p>
    <w:p w14:paraId="738FE144" w14:textId="77777777" w:rsidR="008D3C60" w:rsidRDefault="008D3C60" w:rsidP="006B48CF"/>
    <w:p w14:paraId="2019B8D2" w14:textId="723B9A00" w:rsidR="006B48CF" w:rsidRDefault="006B48CF" w:rsidP="00B75D15">
      <w:pPr>
        <w:ind w:firstLineChars="100" w:firstLine="210"/>
      </w:pPr>
      <w:r>
        <w:rPr>
          <w:rFonts w:hint="eastAsia"/>
        </w:rPr>
        <w:lastRenderedPageBreak/>
        <w:t>なお、税制改正大綱の中で、特例事業承継税制に関し「令和９年12 月末までの適用期限については今後とも延長を行わない」ことが明記されました。そのため、事業承継を検討している中小企業では、早期に事業承継への取り組みをスタートし、本税制の活用について検討を行う必要があるでしょう。</w:t>
      </w:r>
    </w:p>
    <w:p w14:paraId="15D42509" w14:textId="77777777" w:rsidR="006B48CF" w:rsidRDefault="006B48CF" w:rsidP="006B48CF"/>
    <w:p w14:paraId="069D8E75"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9104" behindDoc="0" locked="0" layoutInCell="1" allowOverlap="1" wp14:anchorId="361BB6B9" wp14:editId="603DACC6">
                <wp:simplePos x="0" y="0"/>
                <wp:positionH relativeFrom="column">
                  <wp:posOffset>5080</wp:posOffset>
                </wp:positionH>
                <wp:positionV relativeFrom="paragraph">
                  <wp:posOffset>4445</wp:posOffset>
                </wp:positionV>
                <wp:extent cx="295275" cy="295275"/>
                <wp:effectExtent l="10795" t="15240" r="17780" b="13335"/>
                <wp:wrapNone/>
                <wp:docPr id="19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7FEE3CBE"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B6B9" id="_x0000_s1055" type="#_x0000_t202" style="position:absolute;left:0;text-align:left;margin-left:.4pt;margin-top:.35pt;width:23.25pt;height:23.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mRDw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jxE58hrBfWJmEUYlUuTRkYL+IeznlRbcv/7IFBxZj5b6k6UeDLevaXp4AzPt9XZEFaSe8kDZ6O5&#10;DeM4HBzqfUvoowYs3FAXG50YfspkypnUmHo0TU6U+9/n9OtpvjePAA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iFyJkQ8CAAAn&#10;BAAADgAAAAAAAAAAAAAAAAAuAgAAZHJzL2Uyb0RvYy54bWxQSwECLQAUAAYACAAAACEA3e3vjdoA&#10;AAADAQAADwAAAAAAAAAAAAAAAABpBAAAZHJzL2Rvd25yZXYueG1sUEsFBgAAAAAEAAQA8wAAAHAF&#10;AAAAAA==&#10;" fillcolor="#00b9d2" strokecolor="#00b9d2" strokeweight="1.5pt">
                <v:textbox inset="0,1.2mm,0,0">
                  <w:txbxContent>
                    <w:p w14:paraId="7FEE3CBE"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8080" behindDoc="0" locked="0" layoutInCell="1" allowOverlap="1" wp14:anchorId="391A1267" wp14:editId="3840D787">
                <wp:simplePos x="0" y="0"/>
                <wp:positionH relativeFrom="column">
                  <wp:posOffset>5080</wp:posOffset>
                </wp:positionH>
                <wp:positionV relativeFrom="paragraph">
                  <wp:posOffset>-1270</wp:posOffset>
                </wp:positionV>
                <wp:extent cx="6120130" cy="310515"/>
                <wp:effectExtent l="10795" t="9525" r="12700" b="13335"/>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19D2ED2"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新築住宅に係る固定資産税の税額の減額措置の見直し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A1267" id="_x0000_s1056" type="#_x0000_t202" style="position:absolute;left:0;text-align:left;margin-left:.4pt;margin-top:-.1pt;width:481.9pt;height:2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WoDA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" fillcolor="#e4e4e4" strokecolor="#e4e4e4" strokeweight="1.5pt">
                <v:textbox inset="0,0,0,0">
                  <w:txbxContent>
                    <w:p w14:paraId="719D2ED2"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新築住宅に係る固定資産税の税額の減額措置の見直し</w:t>
                      </w:r>
                    </w:p>
                  </w:txbxContent>
                </v:textbox>
              </v:shape>
            </w:pict>
          </mc:Fallback>
        </mc:AlternateContent>
      </w:r>
    </w:p>
    <w:p w14:paraId="656EDD38" w14:textId="77777777" w:rsidR="006B48CF" w:rsidRDefault="006B48CF" w:rsidP="006B48CF"/>
    <w:p w14:paraId="69298874"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964C58B" w14:textId="77777777" w:rsidR="006B48CF" w:rsidRDefault="006B48CF" w:rsidP="006B48CF">
      <w:pPr>
        <w:ind w:firstLineChars="100" w:firstLine="210"/>
        <w:rPr>
          <w:rFonts w:hAnsi="ＭＳ 明朝"/>
          <w:szCs w:val="22"/>
        </w:rPr>
      </w:pPr>
      <w:r>
        <w:rPr>
          <w:rFonts w:hAnsi="ＭＳ 明朝" w:hint="eastAsia"/>
        </w:rPr>
        <w:t>近年、異常気象による豪雨災害の激甚化が進んでおり、毎年のように大規模な土砂崩れのニュースが報道されています。ところが、不動産会社が十分な安全対策を行わずに土砂災害特別警戒区域で宅地造成を行い、自治体が是正指導をする事例が見られます。中には、是正指導を無視して開発を押し進めるケースもあり、長らく問題視されてきました。</w:t>
      </w:r>
    </w:p>
    <w:p w14:paraId="29FB6BEB" w14:textId="77777777" w:rsidR="006B48CF" w:rsidRDefault="006B48CF" w:rsidP="006B48CF">
      <w:pPr>
        <w:rPr>
          <w:rFonts w:hAnsi="ＭＳ 明朝"/>
        </w:rPr>
      </w:pPr>
      <w:r>
        <w:rPr>
          <w:rFonts w:hAnsi="ＭＳ 明朝" w:hint="eastAsia"/>
        </w:rPr>
        <w:t xml:space="preserve">　こうした状況を受けて政府は、土砂災害特別警戒区域に建設される新築住宅について、長期固定型住宅ローン「フラット35S」の対象から除外することを決めましたが、これに同調する形で、税制の面からも対策が講じられることになりました。</w:t>
      </w:r>
    </w:p>
    <w:p w14:paraId="2D67EB1E" w14:textId="77777777" w:rsidR="006B48CF" w:rsidRDefault="006B48CF" w:rsidP="006B48CF">
      <w:pPr>
        <w:rPr>
          <w:rFonts w:hAnsi="ＭＳ 明朝"/>
        </w:rPr>
      </w:pPr>
    </w:p>
    <w:p w14:paraId="06B3A216"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345DE4B5" w14:textId="77777777" w:rsidR="006B48CF" w:rsidRDefault="006B48CF" w:rsidP="00B75D15">
      <w:pPr>
        <w:ind w:firstLineChars="100" w:firstLine="210"/>
        <w:rPr>
          <w:rFonts w:hAnsi="ＭＳ 明朝"/>
          <w:szCs w:val="22"/>
        </w:rPr>
      </w:pPr>
      <w:r>
        <w:rPr>
          <w:rFonts w:hAnsi="ＭＳ 明朝" w:hint="eastAsia"/>
        </w:rPr>
        <w:t>「土砂災害特別警戒区域において、適正な立地を促すために市町村長が行った勧告に従わずに建設された住宅」が、「新築住宅に係る固定資産税の税額の減額措置」の対象から除外されます。</w:t>
      </w:r>
    </w:p>
    <w:p w14:paraId="111BCEDF" w14:textId="77777777" w:rsidR="006B48CF" w:rsidRDefault="006B48CF" w:rsidP="006B48CF">
      <w:pPr>
        <w:rPr>
          <w:rFonts w:hAnsi="ＭＳ 明朝"/>
        </w:rPr>
      </w:pPr>
    </w:p>
    <w:p w14:paraId="72DBEFB0" w14:textId="77777777" w:rsidR="006B48CF" w:rsidRDefault="006B48CF" w:rsidP="006B48CF">
      <w:pPr>
        <w:rPr>
          <w:rFonts w:hAnsi="ＭＳ 明朝"/>
          <w:b/>
          <w:bCs/>
        </w:rPr>
      </w:pPr>
      <w:r>
        <w:rPr>
          <w:rFonts w:hAnsi="ＭＳ 明朝" w:hint="eastAsia"/>
          <w:b/>
          <w:bCs/>
        </w:rPr>
        <w:t>【新築住宅に係る固定資産税の税額の減額措置の概要】</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6B48CF" w14:paraId="30B0532B" w14:textId="77777777" w:rsidTr="00BB3FE4">
        <w:trPr>
          <w:trHeight w:val="1248"/>
          <w:jc w:val="center"/>
        </w:trPr>
        <w:tc>
          <w:tcPr>
            <w:tcW w:w="948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7A87395B" w14:textId="1936F131" w:rsidR="006B48CF" w:rsidRPr="00675B63" w:rsidRDefault="00675B63" w:rsidP="00675B63">
            <w:pPr>
              <w:widowControl/>
              <w:jc w:val="left"/>
              <w:rPr>
                <w:rFonts w:ascii="ＭＳ Ｐゴシック" w:eastAsia="ＭＳ Ｐゴシック" w:hAnsi="ＭＳ Ｐゴシック" w:cs="ＭＳ Ｐゴシック" w:hint="eastAsia"/>
                <w:kern w:val="0"/>
                <w:sz w:val="24"/>
                <w:szCs w:val="24"/>
              </w:rPr>
            </w:pPr>
            <w:r w:rsidRPr="00675B63">
              <w:rPr>
                <w:rFonts w:ascii="ＭＳ Ｐゴシック" w:eastAsia="ＭＳ Ｐゴシック" w:hAnsi="ＭＳ Ｐゴシック" w:cs="ＭＳ Ｐゴシック"/>
                <w:kern w:val="0"/>
              </w:rPr>
              <w:t>良質な住宅の建設を促進し、居住水準の向上及び良質な住宅ストックの形成を図るため、新築住宅にかかる固定資産税を3年間（マンション等の場合は5年間）、2分の1に減額する措置。</w:t>
            </w:r>
          </w:p>
        </w:tc>
      </w:tr>
    </w:tbl>
    <w:p w14:paraId="77735CE1" w14:textId="77777777" w:rsidR="006B48CF" w:rsidRDefault="006B48CF" w:rsidP="006B48CF">
      <w:pPr>
        <w:rPr>
          <w:rFonts w:asciiTheme="minorHAnsi" w:eastAsiaTheme="minorEastAsia" w:hAnsiTheme="minorHAnsi" w:cstheme="minorBidi"/>
          <w:szCs w:val="22"/>
        </w:rPr>
      </w:pPr>
    </w:p>
    <w:p w14:paraId="1FBF0FCA" w14:textId="77777777" w:rsidR="006B48CF" w:rsidRDefault="006B48CF" w:rsidP="006B48CF">
      <w:pPr>
        <w:ind w:firstLineChars="100" w:firstLine="210"/>
        <w:rPr>
          <w:rFonts w:hAnsi="ＭＳ 明朝"/>
        </w:rPr>
      </w:pPr>
      <w:r>
        <w:rPr>
          <w:rFonts w:hAnsi="ＭＳ 明朝" w:hint="eastAsia"/>
        </w:rPr>
        <w:t>なお、この制度は令和4年3月31日までの時限措置ですが、今回の改正により適用期限が令和6年3月31日まで延長されます。</w:t>
      </w:r>
    </w:p>
    <w:p w14:paraId="2C7F9711" w14:textId="490C7795" w:rsidR="00223DF5" w:rsidRPr="006B48CF" w:rsidRDefault="00223DF5" w:rsidP="00223DF5">
      <w:pPr>
        <w:ind w:firstLineChars="100" w:firstLine="210"/>
        <w:rPr>
          <w:rFonts w:hAnsi="ＭＳ 明朝"/>
        </w:rPr>
      </w:pPr>
    </w:p>
    <w:p w14:paraId="662F21D5" w14:textId="35D32D3C" w:rsidR="00EE5E21" w:rsidRPr="00223DF5" w:rsidRDefault="00EE5E21" w:rsidP="00223DF5"/>
    <w:p w14:paraId="6F4FFEF8" w14:textId="2A935CB5" w:rsidR="00EE5E21" w:rsidRDefault="00EE5E21" w:rsidP="00EE5E21"/>
    <w:p w14:paraId="72584C57" w14:textId="40759579" w:rsidR="00373E43" w:rsidRDefault="00373E43" w:rsidP="00EE5E21"/>
    <w:p w14:paraId="79F42423" w14:textId="261B431C" w:rsidR="00373E43" w:rsidRDefault="00373E43" w:rsidP="00EE5E21"/>
    <w:p w14:paraId="7EEA4E54" w14:textId="7DCBDF74" w:rsidR="00373E43" w:rsidRDefault="00373E43" w:rsidP="00EE5E21"/>
    <w:p w14:paraId="64625F7B" w14:textId="2CF5CE4C" w:rsidR="00373E43" w:rsidRDefault="00373E43" w:rsidP="00EE5E21"/>
    <w:p w14:paraId="6CF80090" w14:textId="77777777" w:rsidR="00373E43" w:rsidRDefault="00373E43" w:rsidP="00EE5E21"/>
    <w:p w14:paraId="6AF5698D" w14:textId="77777777" w:rsidR="00EE5E21" w:rsidRPr="00FC1533" w:rsidRDefault="00EE5E21" w:rsidP="00EE5E21">
      <w:pPr>
        <w:pStyle w:val="af9"/>
      </w:pPr>
      <w:r>
        <w:rPr>
          <w:noProof/>
        </w:rPr>
        <w:lastRenderedPageBreak/>
        <mc:AlternateContent>
          <mc:Choice Requires="wps">
            <w:drawing>
              <wp:anchor distT="0" distB="0" distL="114300" distR="114300" simplePos="0" relativeHeight="251688448" behindDoc="0" locked="0" layoutInCell="1" allowOverlap="1" wp14:anchorId="3D0E277F" wp14:editId="630DF9B8">
                <wp:simplePos x="0" y="0"/>
                <wp:positionH relativeFrom="column">
                  <wp:posOffset>428625</wp:posOffset>
                </wp:positionH>
                <wp:positionV relativeFrom="paragraph">
                  <wp:posOffset>248285</wp:posOffset>
                </wp:positionV>
                <wp:extent cx="4534535" cy="542925"/>
                <wp:effectExtent l="0" t="1905" r="3175" b="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7321" w14:textId="4CBF159C" w:rsidR="00EE5E21" w:rsidRPr="006826BC" w:rsidRDefault="00EE5E21" w:rsidP="00EE5E21">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0E277F" id="_x0000_s1057" type="#_x0000_t202" style="position:absolute;margin-left:33.75pt;margin-top:19.55pt;width:357.05pt;height:4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G84g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BVIa+StqimhOrIehAmC7HlOWgBf0gxsH0KSd/3Co0U3QfHPYlemwOc&#10;g3IOlNP8tJA6oBTT5i5Mrtx7tE3L2NMoHNxy52qbRF14nBizKZLWk4Gj637dp1uX32z3Ew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2QxG84gEAAK4DAAAOAAAAAAAAAAAAAAAAAC4CAABkcnMvZTJvRG9jLnhtbFBLAQIt&#10;ABQABgAIAAAAIQAR7ZTn3wAAAAkBAAAPAAAAAAAAAAAAAAAAADwEAABkcnMvZG93bnJldi54bWxQ&#10;SwUGAAAAAAQABADzAAAASAUAAAAA&#10;" filled="f" stroked="f">
                <o:lock v:ext="edit" aspectratio="t"/>
                <v:textbox inset="0,0,0,0">
                  <w:txbxContent>
                    <w:p w14:paraId="1F6B7321" w14:textId="4CBF159C" w:rsidR="00EE5E21" w:rsidRPr="006826BC" w:rsidRDefault="00EE5E21" w:rsidP="00EE5E21">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r>
        <w:rPr>
          <w:noProof/>
        </w:rPr>
        <w:drawing>
          <wp:inline distT="0" distB="0" distL="0" distR="0" wp14:anchorId="2A31E5BB" wp14:editId="57470143">
            <wp:extent cx="6108700" cy="93980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10CCE49A" w14:textId="7535FA32" w:rsidR="00EE5E21" w:rsidRPr="00C25B11" w:rsidRDefault="00C25B11" w:rsidP="00927999">
      <w:pPr>
        <w:rPr>
          <w:b/>
          <w:bCs/>
        </w:rPr>
      </w:pPr>
      <w:r w:rsidRPr="00C25B11">
        <w:rPr>
          <w:rFonts w:hint="eastAsia"/>
          <w:b/>
          <w:bCs/>
        </w:rPr>
        <w:t>法人課税については</w:t>
      </w:r>
      <w:r w:rsidRPr="00C25B11">
        <w:rPr>
          <w:b/>
          <w:bCs/>
        </w:rPr>
        <w:t>企業が研究開発や人的資本などへの投資を強化し、中長期的に稼ぐ力を高めるとともに、その収益を更なる未来への投資や、株主だけでなく従業員や下請企業を含む多様なステークホルダーへの還元</w:t>
      </w:r>
      <w:r w:rsidR="00091049">
        <w:rPr>
          <w:rFonts w:hint="eastAsia"/>
          <w:b/>
          <w:bCs/>
        </w:rPr>
        <w:t>を後押しする観点から、</w:t>
      </w:r>
      <w:r w:rsidRPr="00C25B11">
        <w:rPr>
          <w:rFonts w:hint="eastAsia"/>
          <w:b/>
          <w:bCs/>
        </w:rPr>
        <w:t>大企業向けの「人材確保等促進税制」の改組、中小企業における「所得拡大促進税制」の見直しを中心とした改正がされることとなりました。また、大企業についてはその実効性を確保するため優遇税制の不適用措置の要件見直しがされることとなりました。</w:t>
      </w:r>
    </w:p>
    <w:p w14:paraId="1F6A93A1" w14:textId="77777777" w:rsidR="00EE5E21" w:rsidRDefault="00EE5E21" w:rsidP="00EE5E21"/>
    <w:p w14:paraId="56AE5D5B" w14:textId="77777777" w:rsidR="00EE5E21" w:rsidRDefault="00EE5E21" w:rsidP="00EE5E2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0496" behindDoc="0" locked="0" layoutInCell="1" allowOverlap="1" wp14:anchorId="5A08485F" wp14:editId="0ACD46F9">
                <wp:simplePos x="0" y="0"/>
                <wp:positionH relativeFrom="column">
                  <wp:posOffset>5080</wp:posOffset>
                </wp:positionH>
                <wp:positionV relativeFrom="paragraph">
                  <wp:posOffset>4445</wp:posOffset>
                </wp:positionV>
                <wp:extent cx="295275" cy="295275"/>
                <wp:effectExtent l="10795" t="15240" r="17780" b="1333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5B7500F6" w14:textId="77777777" w:rsidR="00EE5E21" w:rsidRDefault="00EE5E21" w:rsidP="00EE5E21">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485F" id="_x0000_s1058" type="#_x0000_t202" style="position:absolute;left:0;text-align:left;margin-left:.4pt;margin-top:.35pt;width:23.25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EAIAACcEAAAOAAAAZHJzL2Uyb0RvYy54bWysU9tu2zAMfR+wfxD0vthJl6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lGXktYL6RMwijMqlSSOjBfzNWU+qLbn/dRCoODOfLHUnSjwZb69o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T40eYQAgAA&#10;JwQAAA4AAAAAAAAAAAAAAAAALgIAAGRycy9lMm9Eb2MueG1sUEsBAi0AFAAGAAgAAAAhAN3t743a&#10;AAAAAwEAAA8AAAAAAAAAAAAAAAAAagQAAGRycy9kb3ducmV2LnhtbFBLBQYAAAAABAAEAPMAAABx&#10;BQAAAAA=&#10;" fillcolor="#00b9d2" strokecolor="#00b9d2" strokeweight="1.5pt">
                <v:textbox inset="0,1.2mm,0,0">
                  <w:txbxContent>
                    <w:p w14:paraId="5B7500F6" w14:textId="77777777" w:rsidR="00EE5E21" w:rsidRDefault="00EE5E21" w:rsidP="00EE5E21">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89472" behindDoc="0" locked="0" layoutInCell="1" allowOverlap="1" wp14:anchorId="00286580" wp14:editId="28CA84F7">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6FF7502" w14:textId="77777777" w:rsidR="00C25B11" w:rsidRPr="00D306E0" w:rsidRDefault="00C25B11" w:rsidP="00C25B11">
                            <w:pPr>
                              <w:spacing w:line="420" w:lineRule="exact"/>
                              <w:ind w:firstLineChars="200" w:firstLine="640"/>
                              <w:jc w:val="left"/>
                              <w:rPr>
                                <w:color w:val="00B9D2"/>
                              </w:rPr>
                            </w:pPr>
                            <w:bookmarkStart w:id="4" w:name="_Hlk90895679"/>
                            <w:bookmarkStart w:id="5" w:name="_Hlk90895680"/>
                            <w:r w:rsidRPr="00297A35">
                              <w:rPr>
                                <w:rFonts w:ascii="HGS創英角ｺﾞｼｯｸUB" w:eastAsia="HGS創英角ｺﾞｼｯｸUB" w:hAnsi="HGS創英角ｺﾞｼｯｸUB" w:hint="eastAsia"/>
                                <w:color w:val="00B9D2"/>
                                <w:sz w:val="32"/>
                                <w:szCs w:val="32"/>
                              </w:rPr>
                              <w:t>人材確保等促進税制の改組</w:t>
                            </w:r>
                            <w:bookmarkEnd w:id="4"/>
                            <w:bookmarkEnd w:id="5"/>
                          </w:p>
                          <w:p w14:paraId="0F58E4D7" w14:textId="1543D999" w:rsidR="00EE5E21" w:rsidRPr="00C25B11" w:rsidRDefault="00EE5E21" w:rsidP="00EE5E21">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86580" id="_x0000_s1059" type="#_x0000_t202" style="position:absolute;left:0;text-align:left;margin-left:.4pt;margin-top:-.1pt;width:481.9pt;height:24.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pWDQ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DfGwjM6R2BqaI1GLMEmXRo2MDvAnZwPJtuL+x16g4sx8tNSeqPGTgSejPhnCSnKteOBsMrdh&#10;moW9Q73rCHkSgIUbamGrE7vPWcz5khQT6fPYRK3/vk+v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B0ypWDQIAACQE&#10;AAAOAAAAAAAAAAAAAAAAAC4CAABkcnMvZTJvRG9jLnhtbFBLAQItABQABgAIAAAAIQAEC5AJ2wAA&#10;AAUBAAAPAAAAAAAAAAAAAAAAAGcEAABkcnMvZG93bnJldi54bWxQSwUGAAAAAAQABADzAAAAbwUA&#10;AAAA&#10;" fillcolor="#e4e4e4" strokecolor="#e4e4e4" strokeweight="1.5pt">
                <v:textbox inset="0,0,0,0">
                  <w:txbxContent>
                    <w:p w14:paraId="66FF7502" w14:textId="77777777" w:rsidR="00C25B11" w:rsidRPr="00D306E0" w:rsidRDefault="00C25B11" w:rsidP="00C25B11">
                      <w:pPr>
                        <w:spacing w:line="420" w:lineRule="exact"/>
                        <w:ind w:firstLineChars="200" w:firstLine="640"/>
                        <w:jc w:val="left"/>
                        <w:rPr>
                          <w:color w:val="00B9D2"/>
                        </w:rPr>
                      </w:pPr>
                      <w:bookmarkStart w:id="6" w:name="_Hlk90895679"/>
                      <w:bookmarkStart w:id="7" w:name="_Hlk90895680"/>
                      <w:r w:rsidRPr="00297A35">
                        <w:rPr>
                          <w:rFonts w:ascii="HGS創英角ｺﾞｼｯｸUB" w:eastAsia="HGS創英角ｺﾞｼｯｸUB" w:hAnsi="HGS創英角ｺﾞｼｯｸUB" w:hint="eastAsia"/>
                          <w:color w:val="00B9D2"/>
                          <w:sz w:val="32"/>
                          <w:szCs w:val="32"/>
                        </w:rPr>
                        <w:t>人材確保等促進税制の改組</w:t>
                      </w:r>
                      <w:bookmarkEnd w:id="6"/>
                      <w:bookmarkEnd w:id="7"/>
                    </w:p>
                    <w:p w14:paraId="0F58E4D7" w14:textId="1543D999" w:rsidR="00EE5E21" w:rsidRPr="00C25B11" w:rsidRDefault="00EE5E21" w:rsidP="00EE5E21">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7A404C0A" w14:textId="77777777" w:rsidR="00EE5E21" w:rsidRDefault="00EE5E21" w:rsidP="00EE5E21">
      <w:pPr>
        <w:rPr>
          <w:b/>
          <w:bCs/>
        </w:rPr>
      </w:pPr>
    </w:p>
    <w:p w14:paraId="5223130D" w14:textId="77777777" w:rsidR="00C25B11" w:rsidRDefault="00C25B11" w:rsidP="00C25B11">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69EB13E" w14:textId="77777777" w:rsidR="00C25B11" w:rsidRPr="00297A35" w:rsidRDefault="00C25B11" w:rsidP="00C25B11">
      <w:pPr>
        <w:ind w:firstLineChars="100" w:firstLine="210"/>
      </w:pPr>
      <w:r w:rsidRPr="00366CED">
        <w:t>「成長と分配の好循環」の実現に向けて、長期的な視点に立って一人ひとりへの積極的な賃上げを促すとともに、株主だけでなく従業員、取引先などの多様なステークホルダーへの還元を後押しする観点から、賃上げに係る税制措置を抜本的に強化する</w:t>
      </w:r>
      <w:r>
        <w:rPr>
          <w:rFonts w:hint="eastAsia"/>
        </w:rPr>
        <w:t>こととなります</w:t>
      </w:r>
      <w:r w:rsidRPr="00366CED">
        <w:t>。</w:t>
      </w:r>
    </w:p>
    <w:p w14:paraId="310250FF" w14:textId="77777777" w:rsidR="00C25B11" w:rsidRDefault="00C25B11" w:rsidP="00C25B11">
      <w:pPr>
        <w:pStyle w:val="af3"/>
      </w:pPr>
    </w:p>
    <w:p w14:paraId="40EA0653" w14:textId="77777777" w:rsidR="00C25B11" w:rsidRDefault="00C25B11" w:rsidP="00C25B11">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6D018720" w14:textId="520AEE57" w:rsidR="00C25B11" w:rsidRDefault="00C25B11" w:rsidP="00C25B11">
      <w:r>
        <w:rPr>
          <w:rFonts w:hint="eastAsia"/>
        </w:rPr>
        <w:t xml:space="preserve">　</w:t>
      </w:r>
      <w:r w:rsidRPr="00366CED">
        <w:t>給与等の支給額が増加した場合の税額控除制度のうち新規雇用者に係る措置を改組し、青色申告書を提出する法人が、令和４年４月１日から令和６年３月</w:t>
      </w:r>
      <w:r>
        <w:rPr>
          <w:rFonts w:hint="eastAsia"/>
        </w:rPr>
        <w:t>31</w:t>
      </w:r>
      <w:r w:rsidRPr="00366CED">
        <w:t>日までの間に開始する各事業年度において国内雇用者に対して給与等を支給する場合において、</w:t>
      </w:r>
      <w:r>
        <w:rPr>
          <w:rFonts w:hint="eastAsia"/>
        </w:rPr>
        <w:t>一定の要件に該当するときは、税額控除をすることができることとなります。</w:t>
      </w:r>
    </w:p>
    <w:p w14:paraId="6EA9C2D2" w14:textId="77777777" w:rsidR="00C25B11" w:rsidRDefault="00C25B11" w:rsidP="00C25B11">
      <w:pPr>
        <w:pStyle w:val="af3"/>
      </w:pPr>
    </w:p>
    <w:p w14:paraId="01A3D739" w14:textId="77777777" w:rsidR="00C25B11" w:rsidRDefault="00C25B11" w:rsidP="00C25B11">
      <w:pPr>
        <w:pStyle w:val="af9"/>
      </w:pPr>
      <w:r>
        <w:rPr>
          <w:rFonts w:hint="eastAsia"/>
        </w:rPr>
        <w:t>■「一定の要件」とは</w:t>
      </w:r>
    </w:p>
    <w:p w14:paraId="05844C99"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771D3A3" w14:textId="77777777" w:rsidTr="00D527D4">
        <w:trPr>
          <w:jc w:val="center"/>
        </w:trPr>
        <w:tc>
          <w:tcPr>
            <w:tcW w:w="0" w:type="auto"/>
            <w:shd w:val="thinDiagCross" w:color="FDE9D9" w:fill="FFFFFF"/>
          </w:tcPr>
          <w:p w14:paraId="3F7B4779" w14:textId="77777777" w:rsidR="00C25B11" w:rsidRPr="00C22805" w:rsidRDefault="00C25B11" w:rsidP="00D527D4">
            <w:pPr>
              <w:pStyle w:val="af3"/>
              <w:ind w:left="382" w:hanging="240"/>
              <w:rPr>
                <w:rFonts w:ascii="ＭＳ ゴシック" w:eastAsia="ＭＳ ゴシック" w:hAnsi="ＭＳ ゴシック"/>
                <w:sz w:val="22"/>
                <w:szCs w:val="22"/>
              </w:rPr>
            </w:pPr>
            <w:r w:rsidRPr="00366CED">
              <w:rPr>
                <w:rFonts w:ascii="ＭＳ ゴシック" w:eastAsia="ＭＳ ゴシック" w:hAnsi="ＭＳ ゴシック"/>
                <w:sz w:val="22"/>
                <w:szCs w:val="22"/>
              </w:rPr>
              <w:fldChar w:fldCharType="begin"/>
            </w:r>
            <w:r w:rsidRPr="00366CED">
              <w:rPr>
                <w:rFonts w:ascii="ＭＳ ゴシック" w:eastAsia="ＭＳ ゴシック" w:hAnsi="ＭＳ ゴシック"/>
                <w:sz w:val="22"/>
                <w:szCs w:val="22"/>
              </w:rPr>
              <w:instrText xml:space="preserve"> </w:instrText>
            </w:r>
            <w:r w:rsidRPr="00366CED">
              <w:rPr>
                <w:rFonts w:ascii="ＭＳ ゴシック" w:eastAsia="ＭＳ ゴシック" w:hAnsi="ＭＳ ゴシック" w:hint="eastAsia"/>
                <w:sz w:val="22"/>
                <w:szCs w:val="22"/>
              </w:rPr>
              <w:instrText>eq \f(新規雇用者給与等支給額－新規雇用者比較給与等支給額, 新規雇用者</w:instrText>
            </w:r>
            <w:r>
              <w:rPr>
                <w:rFonts w:ascii="ＭＳ ゴシック" w:eastAsia="ＭＳ ゴシック" w:hAnsi="ＭＳ ゴシック" w:hint="eastAsia"/>
                <w:sz w:val="22"/>
                <w:szCs w:val="22"/>
              </w:rPr>
              <w:instrText>比較</w:instrText>
            </w:r>
            <w:r w:rsidRPr="00366CED">
              <w:rPr>
                <w:rFonts w:ascii="ＭＳ ゴシック" w:eastAsia="ＭＳ ゴシック" w:hAnsi="ＭＳ ゴシック" w:hint="eastAsia"/>
                <w:sz w:val="22"/>
                <w:szCs w:val="22"/>
              </w:rPr>
              <w:instrText>給与等支給額)</w:instrText>
            </w:r>
            <w:r w:rsidRPr="00366CED">
              <w:rPr>
                <w:rFonts w:ascii="ＭＳ ゴシック" w:eastAsia="ＭＳ ゴシック" w:hAnsi="ＭＳ ゴシック"/>
                <w:sz w:val="22"/>
                <w:szCs w:val="22"/>
              </w:rPr>
              <w:fldChar w:fldCharType="end"/>
            </w:r>
            <w:r w:rsidRPr="00366CED">
              <w:rPr>
                <w:rFonts w:ascii="ＭＳ ゴシック" w:eastAsia="ＭＳ ゴシック" w:hAnsi="ＭＳ ゴシック" w:hint="eastAsia"/>
                <w:sz w:val="22"/>
                <w:szCs w:val="22"/>
              </w:rPr>
              <w:t>≧２％</w:t>
            </w:r>
          </w:p>
        </w:tc>
      </w:tr>
    </w:tbl>
    <w:p w14:paraId="679E846C" w14:textId="77777777" w:rsidR="001878FA" w:rsidRDefault="001878FA" w:rsidP="00C25B11">
      <w:pPr>
        <w:pStyle w:val="af9"/>
      </w:pPr>
    </w:p>
    <w:p w14:paraId="64D11DA2" w14:textId="5458A428" w:rsidR="00C25B11" w:rsidRDefault="00C25B11" w:rsidP="00C25B11">
      <w:pPr>
        <w:pStyle w:val="af9"/>
      </w:pPr>
      <w:r>
        <w:rPr>
          <w:rFonts w:hint="eastAsia"/>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28C0342E" w14:textId="77777777" w:rsidTr="00D527D4">
        <w:trPr>
          <w:jc w:val="center"/>
        </w:trPr>
        <w:tc>
          <w:tcPr>
            <w:tcW w:w="0" w:type="auto"/>
            <w:shd w:val="thinDiagCross" w:color="FDE9D9" w:fill="FFFFFF"/>
          </w:tcPr>
          <w:p w14:paraId="456AAEC9" w14:textId="77777777" w:rsidR="00C25B11" w:rsidRPr="00C22805" w:rsidRDefault="00C25B11" w:rsidP="00D527D4">
            <w:pPr>
              <w:pStyle w:val="af3"/>
              <w:ind w:left="382" w:hanging="240"/>
              <w:rPr>
                <w:rFonts w:ascii="ＭＳ ゴシック" w:eastAsia="ＭＳ ゴシック" w:hAnsi="ＭＳ ゴシック"/>
                <w:sz w:val="22"/>
                <w:szCs w:val="22"/>
              </w:rPr>
            </w:pPr>
            <w:r w:rsidRPr="00366CED">
              <w:rPr>
                <w:rFonts w:ascii="ＭＳ ゴシック" w:eastAsia="ＭＳ ゴシック" w:hAnsi="ＭＳ ゴシック"/>
                <w:sz w:val="22"/>
                <w:szCs w:val="22"/>
              </w:rPr>
              <w:fldChar w:fldCharType="begin"/>
            </w:r>
            <w:r w:rsidRPr="00366CED">
              <w:rPr>
                <w:rFonts w:ascii="ＭＳ ゴシック" w:eastAsia="ＭＳ ゴシック" w:hAnsi="ＭＳ ゴシック"/>
                <w:sz w:val="22"/>
                <w:szCs w:val="22"/>
              </w:rPr>
              <w:instrText xml:space="preserve"> </w:instrText>
            </w:r>
            <w:r w:rsidRPr="00366CED">
              <w:rPr>
                <w:rFonts w:ascii="ＭＳ ゴシック" w:eastAsia="ＭＳ ゴシック" w:hAnsi="ＭＳ ゴシック" w:hint="eastAsia"/>
                <w:sz w:val="22"/>
                <w:szCs w:val="22"/>
              </w:rPr>
              <w:instrText>eq \f(継続雇用者給与等支給額－継続雇用者比較給与等支給額, 継続雇用者</w:instrText>
            </w:r>
            <w:r>
              <w:rPr>
                <w:rFonts w:ascii="ＭＳ ゴシック" w:eastAsia="ＭＳ ゴシック" w:hAnsi="ＭＳ ゴシック" w:hint="eastAsia"/>
                <w:sz w:val="22"/>
                <w:szCs w:val="22"/>
              </w:rPr>
              <w:instrText>比較</w:instrText>
            </w:r>
            <w:r w:rsidRPr="00366CED">
              <w:rPr>
                <w:rFonts w:ascii="ＭＳ ゴシック" w:eastAsia="ＭＳ ゴシック" w:hAnsi="ＭＳ ゴシック" w:hint="eastAsia"/>
                <w:sz w:val="22"/>
                <w:szCs w:val="22"/>
              </w:rPr>
              <w:instrText>給与等支給額)</w:instrText>
            </w:r>
            <w:r w:rsidRPr="00366CED">
              <w:rPr>
                <w:rFonts w:ascii="ＭＳ ゴシック" w:eastAsia="ＭＳ ゴシック" w:hAnsi="ＭＳ ゴシック"/>
                <w:sz w:val="22"/>
                <w:szCs w:val="22"/>
              </w:rPr>
              <w:fldChar w:fldCharType="end"/>
            </w:r>
            <w:r w:rsidRPr="00366CED">
              <w:rPr>
                <w:rFonts w:ascii="ＭＳ ゴシック" w:eastAsia="ＭＳ ゴシック" w:hAnsi="ＭＳ ゴシック" w:hint="eastAsia"/>
                <w:sz w:val="22"/>
                <w:szCs w:val="22"/>
              </w:rPr>
              <w:t>≧３％</w:t>
            </w:r>
          </w:p>
        </w:tc>
      </w:tr>
    </w:tbl>
    <w:p w14:paraId="709E9669" w14:textId="77777777" w:rsidR="00C25B11" w:rsidRDefault="00C25B11" w:rsidP="00C25B11">
      <w:pPr>
        <w:ind w:firstLineChars="100" w:firstLine="210"/>
      </w:pPr>
      <w:r w:rsidRPr="00E63755">
        <w:rPr>
          <w:rFonts w:hint="eastAsia"/>
        </w:rPr>
        <w:t>なお、</w:t>
      </w:r>
      <w:r w:rsidRPr="00E63755">
        <w:t>資本金の額等が10億円以上、かつ、常時使用する従業員の数が1,000人以上である場合、給与等の支給額の引上げ方針、取引先との適切な関係の構築方針その他の事項をインターネット</w:t>
      </w:r>
      <w:r w:rsidRPr="00E63755">
        <w:rPr>
          <w:rFonts w:hint="eastAsia"/>
        </w:rPr>
        <w:t>等</w:t>
      </w:r>
      <w:r w:rsidRPr="00E63755">
        <w:t>により公</w:t>
      </w:r>
      <w:r w:rsidRPr="00E63755">
        <w:lastRenderedPageBreak/>
        <w:t>表したことを経済産業大臣に届け出ている場合に限り、適用が</w:t>
      </w:r>
      <w:r>
        <w:rPr>
          <w:rFonts w:hint="eastAsia"/>
        </w:rPr>
        <w:t>されることとなります</w:t>
      </w:r>
      <w:r w:rsidRPr="00E63755">
        <w:t>。</w:t>
      </w:r>
    </w:p>
    <w:p w14:paraId="23658D5E" w14:textId="77777777" w:rsidR="001878FA" w:rsidRDefault="001878FA" w:rsidP="00C25B11">
      <w:pPr>
        <w:pStyle w:val="af9"/>
      </w:pPr>
    </w:p>
    <w:p w14:paraId="0EFD21D9" w14:textId="474B00AB" w:rsidR="00C25B11" w:rsidRDefault="00C25B11" w:rsidP="00C25B11">
      <w:pPr>
        <w:pStyle w:val="af9"/>
      </w:pPr>
      <w:r>
        <w:rPr>
          <w:rFonts w:hint="eastAsia"/>
        </w:rPr>
        <w:t>■「税額控除」とは</w:t>
      </w:r>
    </w:p>
    <w:p w14:paraId="2008444C"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B85BEDC" w14:textId="77777777" w:rsidTr="00D527D4">
        <w:trPr>
          <w:jc w:val="center"/>
        </w:trPr>
        <w:tc>
          <w:tcPr>
            <w:tcW w:w="0" w:type="auto"/>
            <w:shd w:val="thinDiagCross" w:color="FDE9D9" w:fill="FFFFFF"/>
          </w:tcPr>
          <w:p w14:paraId="7830CF81" w14:textId="05F0662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①　控除対象新規雇用者給与等支給</w:t>
            </w:r>
            <w:r w:rsidR="00091049">
              <w:rPr>
                <w:rFonts w:ascii="ＭＳ ゴシック" w:eastAsia="ＭＳ ゴシック" w:hAnsi="ＭＳ ゴシック" w:hint="eastAsia"/>
                <w:sz w:val="22"/>
                <w:szCs w:val="22"/>
              </w:rPr>
              <w:t>増加</w:t>
            </w:r>
            <w:r w:rsidRPr="008000B8">
              <w:rPr>
                <w:rFonts w:ascii="ＭＳ ゴシック" w:eastAsia="ＭＳ ゴシック" w:hAnsi="ＭＳ ゴシック" w:hint="eastAsia"/>
                <w:sz w:val="22"/>
                <w:szCs w:val="22"/>
              </w:rPr>
              <w:t>額×15％（※）</w:t>
            </w:r>
          </w:p>
          <w:p w14:paraId="0395750A" w14:textId="7777777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②　法人税額×20％</w:t>
            </w:r>
          </w:p>
          <w:p w14:paraId="17B7A6C6" w14:textId="77777777" w:rsidR="00C25B11" w:rsidRPr="005855CE"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③　①又は②のいずれか少ない金額</w:t>
            </w:r>
          </w:p>
        </w:tc>
      </w:tr>
    </w:tbl>
    <w:p w14:paraId="583FB3CE" w14:textId="77777777" w:rsidR="001878FA" w:rsidRDefault="00C25B11" w:rsidP="008F78DC">
      <w:r w:rsidRPr="008000B8">
        <w:rPr>
          <w:rFonts w:hint="eastAsia"/>
        </w:rPr>
        <w:t>※　上乗せ措置（教育訓練費要件）</w:t>
      </w:r>
    </w:p>
    <w:p w14:paraId="497DDC21" w14:textId="0F63B270" w:rsidR="00C25B11" w:rsidRPr="008000B8" w:rsidRDefault="00C25B11" w:rsidP="001878FA">
      <w:pPr>
        <w:ind w:firstLineChars="200" w:firstLine="420"/>
      </w:pPr>
      <w:r w:rsidRPr="008000B8">
        <w:rPr>
          <w:rFonts w:hint="eastAsia"/>
        </w:rPr>
        <w:t>以下の要件を満たす場合は、</w:t>
      </w:r>
      <w:r w:rsidR="001E57FE">
        <w:t>5</w:t>
      </w:r>
      <w:r w:rsidRPr="008000B8">
        <w:rPr>
          <w:rFonts w:hint="eastAsia"/>
        </w:rPr>
        <w:t>％</w:t>
      </w:r>
      <w:r w:rsidR="001E57FE">
        <w:rPr>
          <w:rFonts w:hint="eastAsia"/>
        </w:rPr>
        <w:t>加算（合計20％）</w:t>
      </w:r>
    </w:p>
    <w:p w14:paraId="33684FE8" w14:textId="43CE5936" w:rsidR="008F78DC" w:rsidRDefault="00C25B11" w:rsidP="008F78DC">
      <w:pPr>
        <w:ind w:firstLineChars="200" w:firstLine="420"/>
      </w:pPr>
      <w:r w:rsidRPr="008000B8">
        <w:fldChar w:fldCharType="begin"/>
      </w:r>
      <w:r w:rsidRPr="008000B8">
        <w:instrText xml:space="preserve"> </w:instrText>
      </w:r>
      <w:r w:rsidRPr="008000B8">
        <w:rPr>
          <w:rFonts w:hint="eastAsia"/>
        </w:rPr>
        <w:instrText>eq \f(教育訓練費の額－比較教育訓練費の額, 比較教育訓練費の額)</w:instrText>
      </w:r>
      <w:r w:rsidRPr="008000B8">
        <w:fldChar w:fldCharType="end"/>
      </w:r>
      <w:r w:rsidRPr="008000B8">
        <w:rPr>
          <w:rFonts w:hint="eastAsia"/>
        </w:rPr>
        <w:t>≧20％</w:t>
      </w:r>
    </w:p>
    <w:p w14:paraId="58E62778" w14:textId="0B89FC72" w:rsidR="00C25B11" w:rsidRDefault="00C25B11" w:rsidP="00C25B11">
      <w:pPr>
        <w:pStyle w:val="af9"/>
      </w:pPr>
      <w:r>
        <w:rPr>
          <w:rFonts w:hint="eastAsia"/>
        </w:rPr>
        <w:t>【改正</w:t>
      </w:r>
      <w:r w:rsidR="00514581">
        <w:rPr>
          <w:rFonts w:hint="eastAsia"/>
        </w:rPr>
        <w:t>後</w:t>
      </w:r>
      <w:r>
        <w:rPr>
          <w:rFonts w:hint="eastAsia"/>
        </w:rPr>
        <w:t>】</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382CA14" w14:textId="77777777" w:rsidTr="00D527D4">
        <w:trPr>
          <w:jc w:val="center"/>
        </w:trPr>
        <w:tc>
          <w:tcPr>
            <w:tcW w:w="0" w:type="auto"/>
            <w:shd w:val="thinDiagCross" w:color="FDE9D9" w:fill="FFFFFF"/>
          </w:tcPr>
          <w:p w14:paraId="108513C4" w14:textId="00F418FE"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①　控除対象雇用者給与等支給</w:t>
            </w:r>
            <w:r w:rsidR="00091049">
              <w:rPr>
                <w:rFonts w:ascii="ＭＳ ゴシック" w:eastAsia="ＭＳ ゴシック" w:hAnsi="ＭＳ ゴシック" w:hint="eastAsia"/>
                <w:sz w:val="22"/>
                <w:szCs w:val="22"/>
              </w:rPr>
              <w:t>増加</w:t>
            </w:r>
            <w:r w:rsidRPr="008000B8">
              <w:rPr>
                <w:rFonts w:ascii="ＭＳ ゴシック" w:eastAsia="ＭＳ ゴシック" w:hAnsi="ＭＳ ゴシック" w:hint="eastAsia"/>
                <w:sz w:val="22"/>
                <w:szCs w:val="22"/>
              </w:rPr>
              <w:t>額×15％（※）</w:t>
            </w:r>
          </w:p>
          <w:p w14:paraId="5C5412A1" w14:textId="7777777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②　法人税額×20％</w:t>
            </w:r>
          </w:p>
          <w:p w14:paraId="205B8ED2" w14:textId="77777777" w:rsidR="00C25B11" w:rsidRPr="005855CE"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③　①又は②のいずれか少ない金額</w:t>
            </w:r>
          </w:p>
        </w:tc>
      </w:tr>
    </w:tbl>
    <w:p w14:paraId="7B8F5F84" w14:textId="640DF8F9" w:rsidR="00C25B11" w:rsidRPr="008000B8" w:rsidRDefault="00C25B11" w:rsidP="00C25B11">
      <w:r w:rsidRPr="008000B8">
        <w:rPr>
          <w:rFonts w:hint="eastAsia"/>
        </w:rPr>
        <w:t>※　上乗せ措置</w:t>
      </w:r>
    </w:p>
    <w:p w14:paraId="0ADE2B16" w14:textId="77777777" w:rsidR="001878FA" w:rsidRDefault="00C25B11" w:rsidP="008F78DC">
      <w:pPr>
        <w:ind w:firstLineChars="100" w:firstLine="210"/>
      </w:pPr>
      <w:r w:rsidRPr="008000B8">
        <w:rPr>
          <w:rFonts w:hint="eastAsia"/>
        </w:rPr>
        <w:t>①　賃上げ要件</w:t>
      </w:r>
    </w:p>
    <w:p w14:paraId="11C1CAE2" w14:textId="56801623" w:rsidR="00C25B11" w:rsidRPr="008000B8" w:rsidRDefault="00C25B11" w:rsidP="001878FA">
      <w:pPr>
        <w:ind w:firstLineChars="300" w:firstLine="630"/>
      </w:pPr>
      <w:r w:rsidRPr="008000B8">
        <w:rPr>
          <w:rFonts w:hint="eastAsia"/>
        </w:rPr>
        <w:t>以下の要件を満たす場合は、税額控除率に10％加算</w:t>
      </w:r>
    </w:p>
    <w:p w14:paraId="5291076F" w14:textId="77777777" w:rsidR="00C25B11" w:rsidRPr="008000B8" w:rsidRDefault="00C25B11" w:rsidP="00C25B11">
      <w:pPr>
        <w:ind w:firstLineChars="300" w:firstLine="630"/>
      </w:pPr>
      <w:r w:rsidRPr="008000B8">
        <w:fldChar w:fldCharType="begin"/>
      </w:r>
      <w:r w:rsidRPr="008000B8">
        <w:instrText xml:space="preserve"> </w:instrText>
      </w:r>
      <w:r w:rsidRPr="008000B8">
        <w:rPr>
          <w:rFonts w:hint="eastAsia"/>
        </w:rPr>
        <w:instrText>eq \f(継続雇用者給与等支給額－継続雇用者比較給与等支給額, 継続雇用者</w:instrText>
      </w:r>
      <w:r>
        <w:rPr>
          <w:rFonts w:hint="eastAsia"/>
        </w:rPr>
        <w:instrText>比較</w:instrText>
      </w:r>
      <w:r w:rsidRPr="008000B8">
        <w:rPr>
          <w:rFonts w:hint="eastAsia"/>
        </w:rPr>
        <w:instrText>給与等支給額)</w:instrText>
      </w:r>
      <w:r w:rsidRPr="008000B8">
        <w:fldChar w:fldCharType="end"/>
      </w:r>
      <w:r w:rsidRPr="008000B8">
        <w:rPr>
          <w:rFonts w:hint="eastAsia"/>
        </w:rPr>
        <w:t>≧４％</w:t>
      </w:r>
    </w:p>
    <w:p w14:paraId="54DA73EE" w14:textId="77777777" w:rsidR="001878FA" w:rsidRDefault="00C25B11" w:rsidP="008F78DC">
      <w:pPr>
        <w:ind w:firstLineChars="100" w:firstLine="210"/>
      </w:pPr>
      <w:r w:rsidRPr="008000B8">
        <w:rPr>
          <w:rFonts w:hint="eastAsia"/>
        </w:rPr>
        <w:t>②　教育訓練費要件</w:t>
      </w:r>
    </w:p>
    <w:p w14:paraId="73C7AD1A" w14:textId="762A6E68" w:rsidR="00C25B11" w:rsidRPr="008000B8" w:rsidRDefault="00C25B11" w:rsidP="001878FA">
      <w:pPr>
        <w:ind w:firstLineChars="300" w:firstLine="630"/>
      </w:pPr>
      <w:r w:rsidRPr="008000B8">
        <w:rPr>
          <w:rFonts w:hint="eastAsia"/>
        </w:rPr>
        <w:t>以下の要件を満たす場合は、税額控除率に５％加算</w:t>
      </w:r>
    </w:p>
    <w:p w14:paraId="4E48A339" w14:textId="77777777" w:rsidR="00C25B11" w:rsidRPr="008000B8" w:rsidRDefault="00C25B11" w:rsidP="00C25B11">
      <w:pPr>
        <w:ind w:firstLineChars="300" w:firstLine="630"/>
      </w:pPr>
      <w:r w:rsidRPr="008000B8">
        <w:fldChar w:fldCharType="begin"/>
      </w:r>
      <w:r w:rsidRPr="008000B8">
        <w:instrText xml:space="preserve"> </w:instrText>
      </w:r>
      <w:r w:rsidRPr="008000B8">
        <w:rPr>
          <w:rFonts w:hint="eastAsia"/>
        </w:rPr>
        <w:instrText>eq \f(教育訓練費の額－比較教育訓練費の額, 比較教育訓練費の額)</w:instrText>
      </w:r>
      <w:r w:rsidRPr="008000B8">
        <w:fldChar w:fldCharType="end"/>
      </w:r>
      <w:r w:rsidRPr="008000B8">
        <w:rPr>
          <w:rFonts w:hint="eastAsia"/>
        </w:rPr>
        <w:t>≧20％</w:t>
      </w:r>
    </w:p>
    <w:p w14:paraId="53AAA762" w14:textId="77777777" w:rsidR="00C25B11" w:rsidRPr="008000B8" w:rsidRDefault="00C25B11" w:rsidP="00C25B11">
      <w:pPr>
        <w:ind w:leftChars="200" w:left="420" w:firstLineChars="100" w:firstLine="210"/>
      </w:pPr>
      <w:r>
        <w:rPr>
          <w:rFonts w:hint="eastAsia"/>
        </w:rPr>
        <w:t>この</w:t>
      </w:r>
      <w:r w:rsidRPr="008000B8">
        <w:t>上乗せ措置の適用を受ける場合、教育訓練費の明細を記載した書類の保存（現行：確定申告書等への添付）をしなければならないこと</w:t>
      </w:r>
      <w:r>
        <w:rPr>
          <w:rFonts w:hint="eastAsia"/>
        </w:rPr>
        <w:t>されます</w:t>
      </w:r>
      <w:r w:rsidRPr="008000B8">
        <w:t>。</w:t>
      </w:r>
    </w:p>
    <w:p w14:paraId="54E44719" w14:textId="77777777" w:rsidR="00C25B11" w:rsidRPr="008000B8" w:rsidRDefault="00C25B11" w:rsidP="00C25B11">
      <w:pPr>
        <w:pStyle w:val="af9"/>
      </w:pPr>
    </w:p>
    <w:p w14:paraId="54886485" w14:textId="77777777" w:rsidR="00C25B11" w:rsidRPr="005827B5" w:rsidRDefault="00C25B11" w:rsidP="00C25B11">
      <w:pPr>
        <w:pStyle w:val="afd"/>
        <w:rPr>
          <w:color w:val="00B9D2"/>
        </w:rPr>
      </w:pPr>
      <w:r w:rsidRPr="005827B5">
        <w:rPr>
          <w:rFonts w:hint="eastAsia"/>
          <w:color w:val="00B9D2"/>
        </w:rPr>
        <w:t>（３）用語の意義</w:t>
      </w:r>
    </w:p>
    <w:p w14:paraId="0F852560" w14:textId="19357C68" w:rsidR="00C25B11" w:rsidRPr="001341C6" w:rsidRDefault="00C25B11" w:rsidP="00C25B11">
      <w:pPr>
        <w:ind w:firstLineChars="100" w:firstLine="210"/>
      </w:pPr>
      <w:r w:rsidRPr="001341C6">
        <w:rPr>
          <w:rFonts w:hint="eastAsia"/>
        </w:rPr>
        <w:t>①継続雇用者給与等支給額</w:t>
      </w:r>
    </w:p>
    <w:p w14:paraId="01F78C4D" w14:textId="77777777" w:rsidR="00C25B11" w:rsidRPr="001341C6" w:rsidRDefault="00C25B11" w:rsidP="00927999">
      <w:pPr>
        <w:ind w:leftChars="200" w:left="420"/>
      </w:pPr>
      <w:r w:rsidRPr="001341C6">
        <w:t>継続雇用者給与等支給額とは、継続雇用者（当期及び前期の全期間の各月分の給与等の支給がある雇用者で一定のものをいう。）に対する給与等の支給額をいい</w:t>
      </w:r>
      <w:r>
        <w:rPr>
          <w:rFonts w:hint="eastAsia"/>
        </w:rPr>
        <w:t>ます。</w:t>
      </w:r>
    </w:p>
    <w:p w14:paraId="10CE10D6" w14:textId="33F265BE" w:rsidR="00C25B11" w:rsidRPr="001341C6" w:rsidRDefault="00C25B11" w:rsidP="00C25B11">
      <w:pPr>
        <w:ind w:firstLineChars="100" w:firstLine="210"/>
      </w:pPr>
      <w:r w:rsidRPr="001341C6">
        <w:rPr>
          <w:rFonts w:hint="eastAsia"/>
        </w:rPr>
        <w:t>②継続雇用者比較給与等支給額</w:t>
      </w:r>
    </w:p>
    <w:p w14:paraId="65A2DDDB" w14:textId="0DD17BA6" w:rsidR="008F78DC" w:rsidRDefault="00C25B11" w:rsidP="00927999">
      <w:pPr>
        <w:ind w:firstLineChars="200" w:firstLine="420"/>
      </w:pPr>
      <w:r w:rsidRPr="001341C6">
        <w:t>継続雇用者比較給与等支給額とは、前期の継続雇用者給与等支給額をい</w:t>
      </w:r>
      <w:r>
        <w:rPr>
          <w:rFonts w:hint="eastAsia"/>
        </w:rPr>
        <w:t>います</w:t>
      </w:r>
      <w:r w:rsidRPr="001341C6">
        <w:t>。</w:t>
      </w:r>
    </w:p>
    <w:p w14:paraId="32BE34F5" w14:textId="09ED228C" w:rsidR="008F78DC" w:rsidRDefault="008F78DC" w:rsidP="008F78DC"/>
    <w:p w14:paraId="140903D4" w14:textId="77777777" w:rsidR="00C25B11" w:rsidRDefault="00C25B11" w:rsidP="00C25B11">
      <w:pPr>
        <w:rPr>
          <w:rFonts w:ascii="ＭＳ ゴシック" w:eastAsia="ＭＳ ゴシック" w:hAnsi="ＭＳ Ｐゴシック"/>
          <w:color w:val="0070C0"/>
          <w:szCs w:val="24"/>
        </w:rPr>
      </w:pPr>
      <w:r>
        <w:rPr>
          <w:noProof/>
        </w:rPr>
        <w:lastRenderedPageBreak/>
        <mc:AlternateContent>
          <mc:Choice Requires="wps">
            <w:drawing>
              <wp:anchor distT="0" distB="0" distL="114300" distR="114300" simplePos="0" relativeHeight="251693568" behindDoc="0" locked="0" layoutInCell="1" allowOverlap="1" wp14:anchorId="174B91F3" wp14:editId="492AE4C1">
                <wp:simplePos x="0" y="0"/>
                <wp:positionH relativeFrom="column">
                  <wp:posOffset>5080</wp:posOffset>
                </wp:positionH>
                <wp:positionV relativeFrom="paragraph">
                  <wp:posOffset>4445</wp:posOffset>
                </wp:positionV>
                <wp:extent cx="295275" cy="295275"/>
                <wp:effectExtent l="10795" t="10795" r="17780" b="17780"/>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568ECF7A"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B91F3" id="Text Box 183" o:spid="_x0000_s1060" type="#_x0000_t202" style="position:absolute;left:0;text-align:left;margin-left:.4pt;margin-top:.35pt;width:23.25pt;height:2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EtCJb4QAgAA&#10;JwQAAA4AAAAAAAAAAAAAAAAALgIAAGRycy9lMm9Eb2MueG1sUEsBAi0AFAAGAAgAAAAhAN3t743a&#10;AAAAAwEAAA8AAAAAAAAAAAAAAAAAagQAAGRycy9kb3ducmV2LnhtbFBLBQYAAAAABAAEAPMAAABx&#10;BQAAAAA=&#10;" fillcolor="#00b9d2" strokecolor="#00b9d2" strokeweight="1.5pt">
                <v:textbox inset="0,1.2mm,0,0">
                  <w:txbxContent>
                    <w:p w14:paraId="568ECF7A"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2544" behindDoc="0" locked="0" layoutInCell="1" allowOverlap="1" wp14:anchorId="0D9692EA" wp14:editId="648EC378">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A537836" w14:textId="77777777" w:rsidR="00C25B11" w:rsidRPr="00D306E0" w:rsidRDefault="00C25B11" w:rsidP="00C25B11">
                            <w:pPr>
                              <w:spacing w:line="420" w:lineRule="exact"/>
                              <w:ind w:firstLineChars="200" w:firstLine="640"/>
                              <w:jc w:val="left"/>
                              <w:rPr>
                                <w:color w:val="00B9D2"/>
                              </w:rPr>
                            </w:pPr>
                            <w:r w:rsidRPr="00297A35">
                              <w:rPr>
                                <w:rFonts w:ascii="HGS創英角ｺﾞｼｯｸUB" w:eastAsia="HGS創英角ｺﾞｼｯｸUB" w:hAnsi="HGS創英角ｺﾞｼｯｸUB" w:hint="eastAsia"/>
                                <w:color w:val="00B9D2"/>
                                <w:sz w:val="32"/>
                                <w:szCs w:val="32"/>
                              </w:rPr>
                              <w:t>中小企業における所得拡大促進税制の見直し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692EA" id="Text Box 182" o:spid="_x0000_s1061" type="#_x0000_t202" style="position:absolute;left:0;text-align:left;margin-left:.4pt;margin-top:-.1pt;width:481.9pt;height:2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q+qVwDQIAACQE&#10;AAAOAAAAAAAAAAAAAAAAAC4CAABkcnMvZTJvRG9jLnhtbFBLAQItABQABgAIAAAAIQAEC5AJ2wAA&#10;AAUBAAAPAAAAAAAAAAAAAAAAAGcEAABkcnMvZG93bnJldi54bWxQSwUGAAAAAAQABADzAAAAbwUA&#10;AAAA&#10;" fillcolor="#e4e4e4" strokecolor="#e4e4e4" strokeweight="1.5pt">
                <v:textbox inset="0,0,0,0">
                  <w:txbxContent>
                    <w:p w14:paraId="6A537836" w14:textId="77777777" w:rsidR="00C25B11" w:rsidRPr="00D306E0" w:rsidRDefault="00C25B11" w:rsidP="00C25B11">
                      <w:pPr>
                        <w:spacing w:line="420" w:lineRule="exact"/>
                        <w:ind w:firstLineChars="200" w:firstLine="640"/>
                        <w:jc w:val="left"/>
                        <w:rPr>
                          <w:color w:val="00B9D2"/>
                        </w:rPr>
                      </w:pPr>
                      <w:r w:rsidRPr="00297A35">
                        <w:rPr>
                          <w:rFonts w:ascii="HGS創英角ｺﾞｼｯｸUB" w:eastAsia="HGS創英角ｺﾞｼｯｸUB" w:hAnsi="HGS創英角ｺﾞｼｯｸUB" w:hint="eastAsia"/>
                          <w:color w:val="00B9D2"/>
                          <w:sz w:val="32"/>
                          <w:szCs w:val="32"/>
                        </w:rPr>
                        <w:t>中小企業における所得拡大促進税制の見直し</w:t>
                      </w:r>
                    </w:p>
                  </w:txbxContent>
                </v:textbox>
              </v:shape>
            </w:pict>
          </mc:Fallback>
        </mc:AlternateContent>
      </w:r>
    </w:p>
    <w:p w14:paraId="38E49796" w14:textId="77777777" w:rsidR="00C25B11" w:rsidRDefault="00C25B11" w:rsidP="00C25B11"/>
    <w:p w14:paraId="3498187B" w14:textId="77777777" w:rsidR="00C25B11" w:rsidRPr="005827B5" w:rsidRDefault="00C25B11" w:rsidP="00C25B11">
      <w:pPr>
        <w:pStyle w:val="afd"/>
        <w:rPr>
          <w:color w:val="00B9D2"/>
        </w:rPr>
      </w:pPr>
      <w:r w:rsidRPr="005827B5">
        <w:rPr>
          <w:rFonts w:hint="eastAsia"/>
          <w:color w:val="00B9D2"/>
        </w:rPr>
        <w:t>（１）改正の背景</w:t>
      </w:r>
    </w:p>
    <w:p w14:paraId="49EFE8FF" w14:textId="779FC028" w:rsidR="00C25B11" w:rsidRDefault="00091049" w:rsidP="00C25B11">
      <w:pPr>
        <w:ind w:firstLineChars="100" w:firstLine="210"/>
      </w:pPr>
      <w:r w:rsidRPr="00366CED">
        <w:t>「成長と分配の好循環」の実現に向けて、長期的な視点に立って一人ひとりへの積極的な賃上げを促すとともに、株主だけでなく従業員、取引先などの多様なステークホルダーへの還元を後押しする観点から、賃上げに係る税制措置を抜本的に強化する</w:t>
      </w:r>
      <w:r>
        <w:rPr>
          <w:rFonts w:hint="eastAsia"/>
        </w:rPr>
        <w:t>こととなります</w:t>
      </w:r>
      <w:r w:rsidRPr="00366CED">
        <w:t>。</w:t>
      </w:r>
    </w:p>
    <w:p w14:paraId="13CA4EF6" w14:textId="77777777" w:rsidR="00C25B11" w:rsidRPr="001341C6" w:rsidRDefault="00C25B11" w:rsidP="00C25B11">
      <w:pPr>
        <w:ind w:firstLineChars="100" w:firstLine="210"/>
      </w:pPr>
    </w:p>
    <w:p w14:paraId="5344026A" w14:textId="77777777" w:rsidR="00C25B11" w:rsidRPr="005827B5" w:rsidRDefault="00C25B11" w:rsidP="00C25B11">
      <w:pPr>
        <w:pStyle w:val="afd"/>
        <w:rPr>
          <w:color w:val="00B9D2"/>
        </w:rPr>
      </w:pPr>
      <w:r w:rsidRPr="005827B5">
        <w:rPr>
          <w:rFonts w:hint="eastAsia"/>
          <w:color w:val="00B9D2"/>
        </w:rPr>
        <w:t>（２）改正の概要</w:t>
      </w:r>
    </w:p>
    <w:p w14:paraId="731D8E8C" w14:textId="5ECEB12E" w:rsidR="00C25B11" w:rsidRDefault="00C25B11" w:rsidP="00C25B11">
      <w:pPr>
        <w:ind w:firstLineChars="100" w:firstLine="210"/>
      </w:pPr>
      <w:r w:rsidRPr="001341C6">
        <w:t>中小企業における所得拡大促進税制について、税額控除率の上乗せ措置見直しを行った上、その適用期限を１年延長する</w:t>
      </w:r>
      <w:r>
        <w:rPr>
          <w:rFonts w:hint="eastAsia"/>
        </w:rPr>
        <w:t>こととされます</w:t>
      </w:r>
      <w:r w:rsidRPr="001341C6">
        <w:t>（</w:t>
      </w:r>
      <w:r>
        <w:rPr>
          <w:rFonts w:hint="eastAsia"/>
        </w:rPr>
        <w:t>令和６年３月31日までの間に開始する各事業年度</w:t>
      </w:r>
      <w:r w:rsidRPr="001341C6">
        <w:t>）。</w:t>
      </w:r>
    </w:p>
    <w:p w14:paraId="3A701345" w14:textId="69E8215A" w:rsidR="00091049" w:rsidRPr="008000B8" w:rsidRDefault="00091049" w:rsidP="00C25B11">
      <w:pPr>
        <w:ind w:firstLineChars="100" w:firstLine="210"/>
      </w:pPr>
      <w:r w:rsidRPr="00091049">
        <w:rPr>
          <w:rFonts w:hint="eastAsia"/>
        </w:rPr>
        <w:t>中小企業については、賃上げを高い水準で行うとともに、教育訓練費を増加させた場合に、給与等支給額の増加額の最大40％を控除する措置を設け</w:t>
      </w:r>
      <w:r w:rsidR="00C97129">
        <w:rPr>
          <w:rFonts w:hint="eastAsia"/>
        </w:rPr>
        <w:t>ることとなりました</w:t>
      </w:r>
      <w:r w:rsidRPr="00091049">
        <w:rPr>
          <w:rFonts w:hint="eastAsia"/>
        </w:rPr>
        <w:t>。</w:t>
      </w:r>
    </w:p>
    <w:p w14:paraId="4FF27C3B" w14:textId="77777777" w:rsidR="00C25B11" w:rsidRDefault="00C25B11" w:rsidP="00C25B11">
      <w:pPr>
        <w:pStyle w:val="af9"/>
      </w:pPr>
    </w:p>
    <w:p w14:paraId="2494C884" w14:textId="77777777" w:rsidR="00C25B11" w:rsidRDefault="00C25B11" w:rsidP="00C25B11">
      <w:pPr>
        <w:pStyle w:val="af9"/>
      </w:pPr>
      <w:r>
        <w:rPr>
          <w:rFonts w:hint="eastAsia"/>
        </w:rPr>
        <w:t>■「最大税額控除率」とは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4819"/>
        <w:gridCol w:w="4820"/>
      </w:tblGrid>
      <w:tr w:rsidR="00C25B11" w:rsidRPr="00C22805" w14:paraId="785C9C74" w14:textId="77777777" w:rsidTr="007B292B">
        <w:trPr>
          <w:trHeight w:hRule="exact" w:val="340"/>
          <w:jc w:val="center"/>
        </w:trPr>
        <w:tc>
          <w:tcPr>
            <w:tcW w:w="0" w:type="auto"/>
            <w:shd w:val="thinDiagCross" w:color="FDE9D9" w:fill="FFFFFF"/>
          </w:tcPr>
          <w:p w14:paraId="7ADD24B3" w14:textId="77777777" w:rsidR="00C25B11" w:rsidRPr="008D3C60" w:rsidRDefault="00C25B11" w:rsidP="007B292B">
            <w:pPr>
              <w:pStyle w:val="af9"/>
              <w:spacing w:line="260" w:lineRule="exact"/>
              <w:jc w:val="center"/>
            </w:pPr>
            <w:r w:rsidRPr="008D3C60">
              <w:rPr>
                <w:rFonts w:hint="eastAsia"/>
              </w:rPr>
              <w:t>【改正前】</w:t>
            </w:r>
          </w:p>
        </w:tc>
        <w:tc>
          <w:tcPr>
            <w:tcW w:w="0" w:type="auto"/>
            <w:shd w:val="thinDiagCross" w:color="FDE9D9" w:fill="FFFFFF"/>
          </w:tcPr>
          <w:p w14:paraId="10D5E270" w14:textId="47B8EB12" w:rsidR="00C25B11" w:rsidRPr="008D3C60" w:rsidRDefault="00C25B11" w:rsidP="007B292B">
            <w:pPr>
              <w:pStyle w:val="af9"/>
              <w:spacing w:line="260" w:lineRule="exact"/>
              <w:jc w:val="center"/>
            </w:pPr>
            <w:r w:rsidRPr="008D3C60">
              <w:rPr>
                <w:rFonts w:hint="eastAsia"/>
              </w:rPr>
              <w:t>【改正</w:t>
            </w:r>
            <w:r w:rsidR="00C97129" w:rsidRPr="008D3C60">
              <w:rPr>
                <w:rFonts w:hint="eastAsia"/>
              </w:rPr>
              <w:t>後</w:t>
            </w:r>
            <w:r w:rsidRPr="008D3C60">
              <w:rPr>
                <w:rFonts w:hint="eastAsia"/>
              </w:rPr>
              <w:t>】</w:t>
            </w:r>
          </w:p>
        </w:tc>
      </w:tr>
      <w:tr w:rsidR="00C25B11" w:rsidRPr="00C22805" w14:paraId="56FB0B31" w14:textId="77777777" w:rsidTr="007B292B">
        <w:trPr>
          <w:trHeight w:hRule="exact" w:val="340"/>
          <w:jc w:val="center"/>
        </w:trPr>
        <w:tc>
          <w:tcPr>
            <w:tcW w:w="0" w:type="auto"/>
            <w:shd w:val="thinDiagCross" w:color="FDE9D9" w:fill="FFFFFF"/>
          </w:tcPr>
          <w:p w14:paraId="13EB1012" w14:textId="77777777" w:rsidR="00C25B11" w:rsidRPr="008D3C60" w:rsidRDefault="00C25B11" w:rsidP="007B292B">
            <w:pPr>
              <w:spacing w:line="260" w:lineRule="exact"/>
              <w:ind w:firstLineChars="100" w:firstLine="210"/>
              <w:jc w:val="center"/>
            </w:pPr>
            <w:r w:rsidRPr="008D3C60">
              <w:rPr>
                <w:rFonts w:hint="eastAsia"/>
              </w:rPr>
              <w:t>最大２５％</w:t>
            </w:r>
          </w:p>
        </w:tc>
        <w:tc>
          <w:tcPr>
            <w:tcW w:w="0" w:type="auto"/>
            <w:shd w:val="thinDiagCross" w:color="FDE9D9" w:fill="FFFFFF"/>
          </w:tcPr>
          <w:p w14:paraId="3BD434D1" w14:textId="77777777" w:rsidR="00C25B11" w:rsidRPr="008D3C60" w:rsidRDefault="00C25B11" w:rsidP="007B292B">
            <w:pPr>
              <w:spacing w:line="260" w:lineRule="exact"/>
              <w:ind w:firstLineChars="100" w:firstLine="210"/>
              <w:jc w:val="center"/>
            </w:pPr>
            <w:r w:rsidRPr="008D3C60">
              <w:rPr>
                <w:rFonts w:hint="eastAsia"/>
              </w:rPr>
              <w:t>最大４０％</w:t>
            </w:r>
          </w:p>
        </w:tc>
      </w:tr>
    </w:tbl>
    <w:p w14:paraId="464F900C" w14:textId="77777777" w:rsidR="00125569" w:rsidRDefault="00125569" w:rsidP="00C25B11">
      <w:pPr>
        <w:pStyle w:val="af9"/>
      </w:pPr>
    </w:p>
    <w:p w14:paraId="4C0C666F" w14:textId="6AC29809" w:rsidR="00C25B11" w:rsidRDefault="00C25B11" w:rsidP="00C25B11">
      <w:pPr>
        <w:pStyle w:val="af9"/>
      </w:pPr>
      <w:r>
        <w:rPr>
          <w:rFonts w:hint="eastAsia"/>
        </w:rPr>
        <w:t>■「税額控除率の上乗せ措置見直し」とは</w:t>
      </w:r>
    </w:p>
    <w:p w14:paraId="12C28E10"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59A9C02C" w14:textId="77777777" w:rsidTr="00D527D4">
        <w:trPr>
          <w:jc w:val="center"/>
        </w:trPr>
        <w:tc>
          <w:tcPr>
            <w:tcW w:w="0" w:type="auto"/>
            <w:shd w:val="thinDiagCross" w:color="FDE9D9" w:fill="FFFFFF"/>
          </w:tcPr>
          <w:p w14:paraId="4CD0B834" w14:textId="4E3EAAB2" w:rsidR="00C25B11" w:rsidRPr="009952CE" w:rsidRDefault="00C25B11" w:rsidP="008D3C60">
            <w:pPr>
              <w:spacing w:line="340" w:lineRule="exact"/>
              <w:ind w:firstLineChars="100" w:firstLine="210"/>
            </w:pPr>
            <w:r w:rsidRPr="009952CE">
              <w:rPr>
                <w:rFonts w:hint="eastAsia"/>
              </w:rPr>
              <w:t>①　控除対象新規雇用者給与等支給</w:t>
            </w:r>
            <w:r w:rsidR="00C97129">
              <w:rPr>
                <w:rFonts w:hint="eastAsia"/>
              </w:rPr>
              <w:t>増加</w:t>
            </w:r>
            <w:r w:rsidRPr="009952CE">
              <w:rPr>
                <w:rFonts w:hint="eastAsia"/>
              </w:rPr>
              <w:t>額×15％（※）</w:t>
            </w:r>
          </w:p>
          <w:p w14:paraId="2AF317A3" w14:textId="77777777" w:rsidR="00125569" w:rsidRDefault="00C25B11" w:rsidP="008D3C60">
            <w:pPr>
              <w:spacing w:line="340" w:lineRule="exact"/>
              <w:ind w:firstLineChars="100" w:firstLine="210"/>
            </w:pPr>
            <w:r w:rsidRPr="009952CE">
              <w:rPr>
                <w:rFonts w:hint="eastAsia"/>
              </w:rPr>
              <w:t>②　法人税額×20％</w:t>
            </w:r>
            <w:r w:rsidR="00125569">
              <w:rPr>
                <w:rFonts w:hint="eastAsia"/>
              </w:rPr>
              <w:t xml:space="preserve">　</w:t>
            </w:r>
          </w:p>
          <w:p w14:paraId="340908F7" w14:textId="13E09CFB" w:rsidR="00C25B11" w:rsidRPr="009952CE" w:rsidRDefault="00C25B11" w:rsidP="008D3C60">
            <w:pPr>
              <w:spacing w:line="340" w:lineRule="exact"/>
              <w:ind w:firstLineChars="100" w:firstLine="210"/>
            </w:pPr>
            <w:r w:rsidRPr="009952CE">
              <w:rPr>
                <w:rFonts w:hint="eastAsia"/>
              </w:rPr>
              <w:t>③　①又は②のいずれか少ない金額</w:t>
            </w:r>
          </w:p>
        </w:tc>
      </w:tr>
    </w:tbl>
    <w:p w14:paraId="265F1A38" w14:textId="77777777" w:rsidR="001878FA" w:rsidRDefault="00C25B11" w:rsidP="008F78DC">
      <w:pPr>
        <w:ind w:firstLineChars="100" w:firstLine="210"/>
      </w:pPr>
      <w:r w:rsidRPr="009952CE">
        <w:rPr>
          <w:rFonts w:hint="eastAsia"/>
        </w:rPr>
        <w:t>※　上乗せ措置</w:t>
      </w:r>
    </w:p>
    <w:p w14:paraId="511DAE61" w14:textId="6828C50A" w:rsidR="00C25B11" w:rsidRPr="009952CE" w:rsidRDefault="00C25B11" w:rsidP="001878FA">
      <w:pPr>
        <w:ind w:firstLineChars="300" w:firstLine="630"/>
      </w:pPr>
      <w:r w:rsidRPr="009952CE">
        <w:rPr>
          <w:rFonts w:hint="eastAsia"/>
        </w:rPr>
        <w:t>以下の要件のすべてを満たす場合は、</w:t>
      </w:r>
      <w:r w:rsidR="001E57FE">
        <w:rPr>
          <w:rFonts w:hint="eastAsia"/>
        </w:rPr>
        <w:t>10％加算（合計</w:t>
      </w:r>
      <w:r w:rsidRPr="009952CE">
        <w:rPr>
          <w:rFonts w:hint="eastAsia"/>
        </w:rPr>
        <w:t>25％</w:t>
      </w:r>
      <w:r w:rsidR="001E57FE">
        <w:rPr>
          <w:rFonts w:hint="eastAsia"/>
        </w:rPr>
        <w:t>）</w:t>
      </w:r>
    </w:p>
    <w:p w14:paraId="7AB798D9" w14:textId="77777777" w:rsidR="00C25B11" w:rsidRPr="009952CE" w:rsidRDefault="00C25B11" w:rsidP="00C25B11">
      <w:pPr>
        <w:ind w:firstLineChars="200" w:firstLine="420"/>
      </w:pPr>
      <w:r w:rsidRPr="009952CE">
        <w:rPr>
          <w:rFonts w:hint="eastAsia"/>
        </w:rPr>
        <w:t>①　賃上げ要件</w:t>
      </w:r>
    </w:p>
    <w:p w14:paraId="706FC653"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 xml:space="preserve">eq \f(雇用者給与等支給額－比較雇用者給与等支給額, </w:instrText>
      </w:r>
      <w:r>
        <w:rPr>
          <w:rFonts w:hint="eastAsia"/>
        </w:rPr>
        <w:instrText>比較</w:instrText>
      </w:r>
      <w:r w:rsidRPr="009952CE">
        <w:rPr>
          <w:rFonts w:hint="eastAsia"/>
        </w:rPr>
        <w:instrText>雇用者給与等支給額)</w:instrText>
      </w:r>
      <w:r w:rsidRPr="009952CE">
        <w:fldChar w:fldCharType="end"/>
      </w:r>
      <w:r w:rsidRPr="009952CE">
        <w:rPr>
          <w:rFonts w:hint="eastAsia"/>
        </w:rPr>
        <w:t>≧2.5％</w:t>
      </w:r>
    </w:p>
    <w:p w14:paraId="4C9B0816" w14:textId="77777777" w:rsidR="001878FA" w:rsidRDefault="00C25B11" w:rsidP="008F78DC">
      <w:pPr>
        <w:ind w:firstLineChars="200" w:firstLine="420"/>
      </w:pPr>
      <w:r w:rsidRPr="009952CE">
        <w:rPr>
          <w:rFonts w:hint="eastAsia"/>
        </w:rPr>
        <w:t>②　教育訓練費要件</w:t>
      </w:r>
    </w:p>
    <w:p w14:paraId="3CF4C854" w14:textId="50CC6712" w:rsidR="00C25B11" w:rsidRPr="009952CE" w:rsidRDefault="00C25B11" w:rsidP="001878FA">
      <w:pPr>
        <w:ind w:firstLineChars="400" w:firstLine="840"/>
      </w:pPr>
      <w:r w:rsidRPr="009952CE">
        <w:rPr>
          <w:rFonts w:hint="eastAsia"/>
        </w:rPr>
        <w:t>次のイ又はロのいずれかを満たすこと</w:t>
      </w:r>
    </w:p>
    <w:p w14:paraId="15B617AF" w14:textId="77777777" w:rsidR="00C25B11" w:rsidRPr="009952CE" w:rsidRDefault="00C25B11" w:rsidP="00C25B11">
      <w:pPr>
        <w:ind w:firstLineChars="300" w:firstLine="630"/>
      </w:pPr>
      <w:r w:rsidRPr="009952CE">
        <w:rPr>
          <w:rFonts w:hint="eastAsia"/>
        </w:rPr>
        <w:t xml:space="preserve">イ　</w:t>
      </w:r>
      <w:r w:rsidRPr="009952CE">
        <w:fldChar w:fldCharType="begin"/>
      </w:r>
      <w:r w:rsidRPr="009952CE">
        <w:instrText xml:space="preserve"> </w:instrText>
      </w:r>
      <w:r w:rsidRPr="009952CE">
        <w:rPr>
          <w:rFonts w:hint="eastAsia"/>
        </w:rPr>
        <w:instrText>eq \f(教育訓練費の額－比較教育訓練費の額, 比較教育訓練費の額)</w:instrText>
      </w:r>
      <w:r w:rsidRPr="009952CE">
        <w:fldChar w:fldCharType="end"/>
      </w:r>
      <w:r w:rsidRPr="009952CE">
        <w:rPr>
          <w:rFonts w:hint="eastAsia"/>
        </w:rPr>
        <w:t>≧10％</w:t>
      </w:r>
    </w:p>
    <w:p w14:paraId="1CDF6027" w14:textId="216EC32C" w:rsidR="00A4788A" w:rsidRDefault="00C25B11" w:rsidP="008D3C60">
      <w:pPr>
        <w:ind w:leftChars="300" w:left="840" w:hangingChars="100" w:hanging="210"/>
      </w:pPr>
      <w:r w:rsidRPr="009952CE">
        <w:rPr>
          <w:rFonts w:hint="eastAsia"/>
        </w:rPr>
        <w:t>ロ　期末までに一定の認定を受けたものであること、かつ、経営力向上につき一定の証明がされたものであること</w:t>
      </w:r>
    </w:p>
    <w:p w14:paraId="31423FC2" w14:textId="1615AB5C" w:rsidR="008D3C60" w:rsidRDefault="008D3C60" w:rsidP="008D3C60">
      <w:pPr>
        <w:ind w:leftChars="300" w:left="840" w:hangingChars="100" w:hanging="210"/>
      </w:pPr>
    </w:p>
    <w:p w14:paraId="3F14FB8E" w14:textId="77777777" w:rsidR="00C25B11" w:rsidRDefault="00C25B11" w:rsidP="00C25B11">
      <w:pPr>
        <w:pStyle w:val="af9"/>
      </w:pPr>
      <w:r>
        <w:rPr>
          <w:rFonts w:hint="eastAsia"/>
        </w:rPr>
        <w:lastRenderedPageBreak/>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0572D8F" w14:textId="77777777" w:rsidTr="00D527D4">
        <w:trPr>
          <w:jc w:val="center"/>
        </w:trPr>
        <w:tc>
          <w:tcPr>
            <w:tcW w:w="0" w:type="auto"/>
            <w:shd w:val="thinDiagCross" w:color="FDE9D9" w:fill="FFFFFF"/>
          </w:tcPr>
          <w:p w14:paraId="23033BAC" w14:textId="4C142F96" w:rsidR="00C25B11" w:rsidRPr="009952CE" w:rsidRDefault="00C25B11" w:rsidP="007B292B">
            <w:pPr>
              <w:spacing w:line="340" w:lineRule="exact"/>
              <w:ind w:firstLineChars="100" w:firstLine="210"/>
            </w:pPr>
            <w:r w:rsidRPr="009952CE">
              <w:rPr>
                <w:rFonts w:hint="eastAsia"/>
              </w:rPr>
              <w:t>①　控除対象雇用者給与等支給</w:t>
            </w:r>
            <w:r w:rsidR="00C97129">
              <w:rPr>
                <w:rFonts w:hint="eastAsia"/>
              </w:rPr>
              <w:t>増加</w:t>
            </w:r>
            <w:r w:rsidRPr="009952CE">
              <w:rPr>
                <w:rFonts w:hint="eastAsia"/>
              </w:rPr>
              <w:t>額×15％（※）</w:t>
            </w:r>
          </w:p>
          <w:p w14:paraId="4E14FB18" w14:textId="77777777" w:rsidR="00C25B11" w:rsidRPr="009952CE" w:rsidRDefault="00C25B11" w:rsidP="007B292B">
            <w:pPr>
              <w:spacing w:line="340" w:lineRule="exact"/>
              <w:ind w:firstLineChars="100" w:firstLine="210"/>
            </w:pPr>
            <w:r w:rsidRPr="009952CE">
              <w:rPr>
                <w:rFonts w:hint="eastAsia"/>
              </w:rPr>
              <w:t>②　法人税額×20％</w:t>
            </w:r>
          </w:p>
          <w:p w14:paraId="15F197BF" w14:textId="77777777" w:rsidR="00C25B11" w:rsidRPr="009952CE" w:rsidRDefault="00C25B11" w:rsidP="007B292B">
            <w:pPr>
              <w:spacing w:line="340" w:lineRule="exact"/>
              <w:ind w:firstLineChars="100" w:firstLine="210"/>
            </w:pPr>
            <w:r w:rsidRPr="009952CE">
              <w:rPr>
                <w:rFonts w:hint="eastAsia"/>
              </w:rPr>
              <w:t>③　①又は②のいずれか少ない金額</w:t>
            </w:r>
          </w:p>
        </w:tc>
      </w:tr>
    </w:tbl>
    <w:p w14:paraId="5B7BC979" w14:textId="1ED06320" w:rsidR="00C25B11" w:rsidRPr="009952CE" w:rsidRDefault="00C25B11" w:rsidP="00C25B11">
      <w:pPr>
        <w:ind w:firstLineChars="100" w:firstLine="210"/>
      </w:pPr>
      <w:r w:rsidRPr="009952CE">
        <w:rPr>
          <w:rFonts w:hint="eastAsia"/>
        </w:rPr>
        <w:t>※　上乗せ措置</w:t>
      </w:r>
    </w:p>
    <w:p w14:paraId="4E87B382" w14:textId="77777777" w:rsidR="003D0D59" w:rsidRDefault="00C25B11" w:rsidP="008F78DC">
      <w:pPr>
        <w:ind w:firstLineChars="200" w:firstLine="420"/>
      </w:pPr>
      <w:r w:rsidRPr="009952CE">
        <w:rPr>
          <w:rFonts w:hint="eastAsia"/>
        </w:rPr>
        <w:t>①　賃上げ要件</w:t>
      </w:r>
    </w:p>
    <w:p w14:paraId="3FB147D9" w14:textId="27A70C18" w:rsidR="00C25B11" w:rsidRPr="009952CE" w:rsidRDefault="00C25B11" w:rsidP="003D0D59">
      <w:pPr>
        <w:ind w:firstLineChars="400" w:firstLine="840"/>
      </w:pPr>
      <w:r w:rsidRPr="009952CE">
        <w:rPr>
          <w:rFonts w:hint="eastAsia"/>
        </w:rPr>
        <w:t>以下の要件を満たす場合は、税額控除率に15％加算</w:t>
      </w:r>
    </w:p>
    <w:p w14:paraId="0F1E216F"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 xml:space="preserve">eq \f(雇用者給与等支給額－比較雇用者給与等支給額, </w:instrText>
      </w:r>
      <w:r>
        <w:rPr>
          <w:rFonts w:hint="eastAsia"/>
        </w:rPr>
        <w:instrText>比較</w:instrText>
      </w:r>
      <w:r w:rsidRPr="009952CE">
        <w:rPr>
          <w:rFonts w:hint="eastAsia"/>
        </w:rPr>
        <w:instrText>雇用者給与等支給額)</w:instrText>
      </w:r>
      <w:r w:rsidRPr="009952CE">
        <w:fldChar w:fldCharType="end"/>
      </w:r>
      <w:r w:rsidRPr="009952CE">
        <w:rPr>
          <w:rFonts w:hint="eastAsia"/>
        </w:rPr>
        <w:t>≧2.5％</w:t>
      </w:r>
    </w:p>
    <w:p w14:paraId="4573E332" w14:textId="77777777" w:rsidR="003D0D59" w:rsidRDefault="00C25B11" w:rsidP="008F78DC">
      <w:pPr>
        <w:ind w:firstLineChars="200" w:firstLine="420"/>
      </w:pPr>
      <w:r w:rsidRPr="009952CE">
        <w:rPr>
          <w:rFonts w:hint="eastAsia"/>
        </w:rPr>
        <w:t>②　教育訓練費要件</w:t>
      </w:r>
    </w:p>
    <w:p w14:paraId="0A59C0F4" w14:textId="285AFBA0" w:rsidR="00C25B11" w:rsidRPr="009952CE" w:rsidRDefault="00C25B11" w:rsidP="003D0D59">
      <w:pPr>
        <w:ind w:firstLineChars="400" w:firstLine="840"/>
      </w:pPr>
      <w:r w:rsidRPr="009952CE">
        <w:rPr>
          <w:rFonts w:hint="eastAsia"/>
        </w:rPr>
        <w:t>以下の要件を満たす場合は、税額控除率に10％加算</w:t>
      </w:r>
    </w:p>
    <w:p w14:paraId="304BF5A8"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eq \f(教育訓練費の額－比較教育訓練費の額, 比較教育訓練費の額)</w:instrText>
      </w:r>
      <w:r w:rsidRPr="009952CE">
        <w:fldChar w:fldCharType="end"/>
      </w:r>
      <w:r w:rsidRPr="009952CE">
        <w:rPr>
          <w:rFonts w:hint="eastAsia"/>
        </w:rPr>
        <w:t>≧10％</w:t>
      </w:r>
    </w:p>
    <w:p w14:paraId="6D1BFD87" w14:textId="77777777" w:rsidR="00C25B11" w:rsidRPr="009952CE" w:rsidRDefault="00C25B11" w:rsidP="00C25B11">
      <w:pPr>
        <w:ind w:leftChars="300" w:left="630" w:firstLineChars="100" w:firstLine="210"/>
      </w:pPr>
      <w:r>
        <w:rPr>
          <w:rFonts w:hint="eastAsia"/>
        </w:rPr>
        <w:t>この</w:t>
      </w:r>
      <w:r w:rsidRPr="009952CE">
        <w:t>上乗せ措置の適用を受ける場合、教育訓練費の明細を記載した書類の保存（現行：確定申告書等への添付）をしなければならないことと</w:t>
      </w:r>
      <w:r>
        <w:rPr>
          <w:rFonts w:hint="eastAsia"/>
        </w:rPr>
        <w:t>されます</w:t>
      </w:r>
      <w:r w:rsidRPr="009952CE">
        <w:t>。</w:t>
      </w:r>
    </w:p>
    <w:p w14:paraId="65DA1987" w14:textId="77777777" w:rsidR="00C25B11" w:rsidRPr="00974414" w:rsidRDefault="00C25B11" w:rsidP="00C25B11">
      <w:pPr>
        <w:pStyle w:val="af3"/>
      </w:pPr>
    </w:p>
    <w:p w14:paraId="7B12490D"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5616" behindDoc="0" locked="0" layoutInCell="1" allowOverlap="1" wp14:anchorId="53EDAFBB" wp14:editId="607B6A4E">
                <wp:simplePos x="0" y="0"/>
                <wp:positionH relativeFrom="column">
                  <wp:posOffset>5080</wp:posOffset>
                </wp:positionH>
                <wp:positionV relativeFrom="paragraph">
                  <wp:posOffset>4445</wp:posOffset>
                </wp:positionV>
                <wp:extent cx="295275" cy="295275"/>
                <wp:effectExtent l="10795" t="10795" r="17780" b="17780"/>
                <wp:wrapNone/>
                <wp:docPr id="1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3A65C63"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AFBB" id="Text Box 204" o:spid="_x0000_s1062" type="#_x0000_t202" style="position:absolute;left:0;text-align:left;margin-left:.4pt;margin-top:.35pt;width:23.25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K4riYkQAgAA&#10;JwQAAA4AAAAAAAAAAAAAAAAALgIAAGRycy9lMm9Eb2MueG1sUEsBAi0AFAAGAAgAAAAhAN3t743a&#10;AAAAAwEAAA8AAAAAAAAAAAAAAAAAagQAAGRycy9kb3ducmV2LnhtbFBLBQYAAAAABAAEAPMAAABx&#10;BQAAAAA=&#10;" fillcolor="#00b9d2" strokecolor="#00b9d2" strokeweight="1.5pt">
                <v:textbox inset="0,1.2mm,0,0">
                  <w:txbxContent>
                    <w:p w14:paraId="33A65C63"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4592" behindDoc="0" locked="0" layoutInCell="1" allowOverlap="1" wp14:anchorId="79AA1636" wp14:editId="0D231AB1">
                <wp:simplePos x="0" y="0"/>
                <wp:positionH relativeFrom="column">
                  <wp:posOffset>5080</wp:posOffset>
                </wp:positionH>
                <wp:positionV relativeFrom="paragraph">
                  <wp:posOffset>-1270</wp:posOffset>
                </wp:positionV>
                <wp:extent cx="6120130" cy="310515"/>
                <wp:effectExtent l="10795" t="14605" r="12700" b="17780"/>
                <wp:wrapNone/>
                <wp:docPr id="1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445996F"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特定税額控除規定の不適用措置の見直し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A1636" id="Text Box 203" o:spid="_x0000_s1063" type="#_x0000_t202" style="position:absolute;left:0;text-align:left;margin-left:.4pt;margin-top:-.1pt;width:481.9pt;height:24.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b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zy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MH/DbDQIAACQE&#10;AAAOAAAAAAAAAAAAAAAAAC4CAABkcnMvZTJvRG9jLnhtbFBLAQItABQABgAIAAAAIQAEC5AJ2wAA&#10;AAUBAAAPAAAAAAAAAAAAAAAAAGcEAABkcnMvZG93bnJldi54bWxQSwUGAAAAAAQABADzAAAAbwUA&#10;AAAA&#10;" fillcolor="#e4e4e4" strokecolor="#e4e4e4" strokeweight="1.5pt">
                <v:textbox inset="0,0,0,0">
                  <w:txbxContent>
                    <w:p w14:paraId="1445996F"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特定税額控除規定の不適用措置の見直し</w:t>
                      </w:r>
                    </w:p>
                  </w:txbxContent>
                </v:textbox>
              </v:shape>
            </w:pict>
          </mc:Fallback>
        </mc:AlternateContent>
      </w:r>
    </w:p>
    <w:p w14:paraId="07895EFA" w14:textId="77777777" w:rsidR="00C25B11" w:rsidRDefault="00C25B11" w:rsidP="00C25B11"/>
    <w:p w14:paraId="3C0D5BFC" w14:textId="77777777" w:rsidR="00C25B11" w:rsidRPr="005827B5" w:rsidRDefault="00C25B11" w:rsidP="00C25B11">
      <w:pPr>
        <w:pStyle w:val="afd"/>
        <w:rPr>
          <w:color w:val="00B9D2"/>
        </w:rPr>
      </w:pPr>
      <w:r w:rsidRPr="005827B5">
        <w:rPr>
          <w:rFonts w:hint="eastAsia"/>
          <w:color w:val="00B9D2"/>
        </w:rPr>
        <w:t>（１）改正の背景</w:t>
      </w:r>
    </w:p>
    <w:p w14:paraId="678EB11B" w14:textId="2DB211EC" w:rsidR="00C25B11" w:rsidRPr="00D456AA" w:rsidRDefault="00C25B11" w:rsidP="00C25B11">
      <w:pPr>
        <w:ind w:firstLineChars="100" w:firstLine="210"/>
      </w:pPr>
      <w:r>
        <w:rPr>
          <w:rFonts w:hint="eastAsia"/>
        </w:rPr>
        <w:t>賃上げに係る税制の改組に</w:t>
      </w:r>
      <w:r w:rsidRPr="00D456AA">
        <w:t>あわせて、</w:t>
      </w:r>
      <w:r>
        <w:rPr>
          <w:rFonts w:hint="eastAsia"/>
        </w:rPr>
        <w:t>いわゆる大企業のうち</w:t>
      </w:r>
      <w:r w:rsidRPr="00D456AA">
        <w:t>収益が拡大しているにもかかわらず賃上げも投資も特に消極的な企業に対し、租税特別措置の適用を停止する措置を強化する</w:t>
      </w:r>
      <w:r>
        <w:rPr>
          <w:rFonts w:hint="eastAsia"/>
        </w:rPr>
        <w:t>こととされます（令和６年３月31日までの間に開始する各事業年度につき措置されます</w:t>
      </w:r>
      <w:r w:rsidR="00A324A8">
        <w:rPr>
          <w:rFonts w:hint="eastAsia"/>
        </w:rPr>
        <w:t>。</w:t>
      </w:r>
      <w:r>
        <w:rPr>
          <w:rFonts w:hint="eastAsia"/>
        </w:rPr>
        <w:t>）</w:t>
      </w:r>
      <w:r w:rsidRPr="00D456AA">
        <w:t>。</w:t>
      </w:r>
    </w:p>
    <w:p w14:paraId="682D3B7D" w14:textId="77777777" w:rsidR="00C25B11" w:rsidRPr="00D456AA" w:rsidRDefault="00C25B11" w:rsidP="00C25B11">
      <w:pPr>
        <w:rPr>
          <w:rFonts w:ascii="Cambria" w:eastAsia="ＭＳ Ｐゴシック" w:hAnsi="Cambria" w:cs="Cambria"/>
        </w:rPr>
      </w:pPr>
    </w:p>
    <w:p w14:paraId="2A500CB8" w14:textId="77777777" w:rsidR="00C25B11" w:rsidRPr="005827B5" w:rsidRDefault="00C25B11" w:rsidP="00C25B11">
      <w:pPr>
        <w:pStyle w:val="afd"/>
        <w:rPr>
          <w:color w:val="00B9D2"/>
        </w:rPr>
      </w:pPr>
      <w:r w:rsidRPr="005827B5">
        <w:rPr>
          <w:rFonts w:hint="eastAsia"/>
          <w:color w:val="00B9D2"/>
        </w:rPr>
        <w:t>（２）改正の概要</w:t>
      </w:r>
    </w:p>
    <w:p w14:paraId="5D551918" w14:textId="77777777" w:rsidR="00C97129" w:rsidRDefault="00C25B11" w:rsidP="00C97129">
      <w:pPr>
        <w:ind w:firstLineChars="100" w:firstLine="210"/>
      </w:pPr>
      <w:r>
        <w:rPr>
          <w:rFonts w:hint="eastAsia"/>
        </w:rPr>
        <w:t>中小企業者以外の</w:t>
      </w:r>
      <w:r w:rsidRPr="00D456AA">
        <w:t>大企業につき研究開発税制その他生産性の向上に関連する税額控除の規定（特定税額控除規定）を適用できないこととする措置について、</w:t>
      </w:r>
      <w:r>
        <w:rPr>
          <w:rFonts w:hint="eastAsia"/>
        </w:rPr>
        <w:t>一定の場合には</w:t>
      </w:r>
      <w:r w:rsidRPr="00D456AA">
        <w:t>、</w:t>
      </w:r>
      <w:r>
        <w:rPr>
          <w:rFonts w:hint="eastAsia"/>
        </w:rPr>
        <w:t>賃上げ</w:t>
      </w:r>
      <w:r w:rsidRPr="00D456AA">
        <w:t>要件を</w:t>
      </w:r>
      <w:r>
        <w:rPr>
          <w:rFonts w:hint="eastAsia"/>
        </w:rPr>
        <w:t>強化することとされます。</w:t>
      </w:r>
    </w:p>
    <w:p w14:paraId="5FB3E6D7" w14:textId="09DFC63D" w:rsidR="007B292B" w:rsidRDefault="00C97129" w:rsidP="007B292B">
      <w:pPr>
        <w:ind w:firstLineChars="100" w:firstLine="210"/>
      </w:pPr>
      <w:r>
        <w:rPr>
          <w:rFonts w:hint="eastAsia"/>
        </w:rPr>
        <w:t>具体的には，次の①②のいずれにも該当する場合に，継続雇用者給与等支給額に係る要件（現行：継続雇用者給与等支給額＞継続雇用者比較給与等支給額）を，継続雇用者給与等支給額の対前年度増加率が1％以上（令和4年4月1日から令和5年3月31日までの間に開始する事業年度は0.5％以上）とされます。</w:t>
      </w:r>
    </w:p>
    <w:p w14:paraId="68C4DA2A" w14:textId="62F26C73" w:rsidR="003D0D59" w:rsidRDefault="003D0D59" w:rsidP="007B292B">
      <w:pPr>
        <w:ind w:firstLineChars="100" w:firstLine="210"/>
      </w:pPr>
    </w:p>
    <w:p w14:paraId="093766E6" w14:textId="77777777" w:rsidR="003D0D59" w:rsidRDefault="003D0D59" w:rsidP="007B292B">
      <w:pPr>
        <w:ind w:firstLineChars="100" w:firstLine="210"/>
      </w:pPr>
    </w:p>
    <w:p w14:paraId="3EFDA0B8" w14:textId="77777777" w:rsidR="007B292B" w:rsidRPr="006F6D4E" w:rsidRDefault="007B292B" w:rsidP="00125569">
      <w:pPr>
        <w:ind w:firstLineChars="100" w:firstLine="210"/>
      </w:pPr>
    </w:p>
    <w:p w14:paraId="227EB7C4" w14:textId="77777777" w:rsidR="00C25B11" w:rsidRDefault="00C25B11" w:rsidP="00C25B11">
      <w:pPr>
        <w:pStyle w:val="af9"/>
      </w:pPr>
      <w:r>
        <w:rPr>
          <w:rFonts w:hint="eastAsia"/>
        </w:rPr>
        <w:lastRenderedPageBreak/>
        <w:t>■「一定の場合」とは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5A804406" w14:textId="77777777" w:rsidTr="00D527D4">
        <w:trPr>
          <w:jc w:val="center"/>
        </w:trPr>
        <w:tc>
          <w:tcPr>
            <w:tcW w:w="0" w:type="auto"/>
            <w:shd w:val="thinDiagCross" w:color="FDE9D9" w:fill="FFFFFF"/>
          </w:tcPr>
          <w:p w14:paraId="725C97A4" w14:textId="77777777" w:rsidR="00C25B11" w:rsidRPr="00315B85" w:rsidRDefault="00C25B11" w:rsidP="008F78DC">
            <w:pPr>
              <w:spacing w:line="340" w:lineRule="exact"/>
              <w:ind w:firstLineChars="100" w:firstLine="210"/>
            </w:pPr>
            <w:r w:rsidRPr="00315B85">
              <w:rPr>
                <w:rFonts w:hint="eastAsia"/>
              </w:rPr>
              <w:t xml:space="preserve">①　</w:t>
            </w:r>
            <w:r w:rsidRPr="00315B85">
              <w:t>資本金の額等が10億円以上、かつ、常時使用する従業員の数が1,000人以上</w:t>
            </w:r>
          </w:p>
          <w:p w14:paraId="65326CAE" w14:textId="77777777" w:rsidR="00C25B11" w:rsidRPr="00315B85" w:rsidRDefault="00C25B11" w:rsidP="008F78DC">
            <w:pPr>
              <w:spacing w:line="340" w:lineRule="exact"/>
              <w:ind w:firstLineChars="100" w:firstLine="210"/>
            </w:pPr>
            <w:r w:rsidRPr="00315B85">
              <w:rPr>
                <w:rFonts w:hint="eastAsia"/>
              </w:rPr>
              <w:t xml:space="preserve">②　</w:t>
            </w:r>
            <w:r w:rsidRPr="00315B85">
              <w:t>前事業年度の所得金額</w:t>
            </w:r>
            <w:r w:rsidRPr="00315B85">
              <w:rPr>
                <w:rFonts w:hint="eastAsia"/>
              </w:rPr>
              <w:t>＞</w:t>
            </w:r>
            <w:r>
              <w:rPr>
                <w:rFonts w:hint="eastAsia"/>
              </w:rPr>
              <w:t>０</w:t>
            </w:r>
            <w:r w:rsidRPr="00315B85">
              <w:rPr>
                <w:rFonts w:hint="eastAsia"/>
              </w:rPr>
              <w:t>（前期が黒字所得であること）</w:t>
            </w:r>
          </w:p>
        </w:tc>
      </w:tr>
    </w:tbl>
    <w:p w14:paraId="777B49B7" w14:textId="63C20BAB" w:rsidR="00C25B11" w:rsidRDefault="00C25B11" w:rsidP="00C25B11">
      <w:pPr>
        <w:pStyle w:val="af9"/>
      </w:pPr>
    </w:p>
    <w:p w14:paraId="4FC7F9D9" w14:textId="77777777" w:rsidR="00C25B11" w:rsidRDefault="00C25B11" w:rsidP="00C25B11">
      <w:pPr>
        <w:pStyle w:val="af9"/>
      </w:pPr>
      <w:r>
        <w:rPr>
          <w:rFonts w:hint="eastAsia"/>
        </w:rPr>
        <w:t>■「賃上げ要件の強化」とは</w:t>
      </w:r>
    </w:p>
    <w:p w14:paraId="45C8EA26"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68A0D21E" w14:textId="77777777" w:rsidTr="00781C70">
        <w:trPr>
          <w:trHeight w:hRule="exact" w:val="397"/>
          <w:jc w:val="center"/>
        </w:trPr>
        <w:tc>
          <w:tcPr>
            <w:tcW w:w="0" w:type="auto"/>
            <w:shd w:val="thinDiagCross" w:color="FDE9D9" w:fill="FFFFFF"/>
            <w:vAlign w:val="center"/>
          </w:tcPr>
          <w:p w14:paraId="47CB985C" w14:textId="77777777" w:rsidR="00C25B11" w:rsidRPr="00315B85" w:rsidRDefault="00C25B11" w:rsidP="00D527D4">
            <w:pPr>
              <w:ind w:firstLineChars="100" w:firstLine="210"/>
            </w:pPr>
            <w:r w:rsidRPr="00315B85">
              <w:rPr>
                <w:rFonts w:hint="eastAsia"/>
              </w:rPr>
              <w:t>継続雇用者給与等支給額＞継続雇用者比較給与等支給額</w:t>
            </w:r>
          </w:p>
        </w:tc>
      </w:tr>
    </w:tbl>
    <w:p w14:paraId="7CA9BAC9" w14:textId="2F470C55" w:rsidR="00C25B11" w:rsidRDefault="00C25B11" w:rsidP="00C25B11">
      <w:pPr>
        <w:pStyle w:val="af9"/>
      </w:pPr>
      <w:r>
        <w:rPr>
          <w:rFonts w:hint="eastAsia"/>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3EE69F39" w14:textId="77777777" w:rsidTr="00781C70">
        <w:trPr>
          <w:trHeight w:hRule="exact" w:val="397"/>
          <w:jc w:val="center"/>
        </w:trPr>
        <w:tc>
          <w:tcPr>
            <w:tcW w:w="0" w:type="auto"/>
            <w:shd w:val="thinDiagCross" w:color="FDE9D9" w:fill="FFFFFF"/>
          </w:tcPr>
          <w:p w14:paraId="166FB4D2" w14:textId="77777777" w:rsidR="00C25B11" w:rsidRPr="00315B85" w:rsidRDefault="00C25B11" w:rsidP="00D527D4">
            <w:pPr>
              <w:ind w:firstLineChars="100" w:firstLine="210"/>
            </w:pPr>
            <w:r w:rsidRPr="00315B85">
              <w:rPr>
                <w:rFonts w:hint="eastAsia"/>
              </w:rPr>
              <w:t xml:space="preserve">①　</w:t>
            </w:r>
            <w:r w:rsidRPr="00315B85">
              <w:t>令和４年４月１日から令和５年３月31日までの間に開始する事業年度</w:t>
            </w:r>
          </w:p>
          <w:p w14:paraId="5678A33F" w14:textId="77777777" w:rsidR="00C25B11" w:rsidRPr="00315B85" w:rsidRDefault="00C25B11" w:rsidP="00D527D4">
            <w:pPr>
              <w:ind w:firstLineChars="300" w:firstLine="630"/>
            </w:pPr>
            <w:r w:rsidRPr="00315B85">
              <w:fldChar w:fldCharType="begin"/>
            </w:r>
            <w:r w:rsidRPr="00315B85">
              <w:instrText xml:space="preserve"> </w:instrText>
            </w:r>
            <w:r w:rsidRPr="00315B85">
              <w:rPr>
                <w:rFonts w:hint="eastAsia"/>
              </w:rPr>
              <w:instrText>eq \f(継続雇用者給与等支給額－継続雇用者比較給与等支給額, 継続雇用者</w:instrText>
            </w:r>
            <w:r>
              <w:rPr>
                <w:rFonts w:hint="eastAsia"/>
              </w:rPr>
              <w:instrText>比較</w:instrText>
            </w:r>
            <w:r w:rsidRPr="00315B85">
              <w:rPr>
                <w:rFonts w:hint="eastAsia"/>
              </w:rPr>
              <w:instrText>給与等支給額)</w:instrText>
            </w:r>
            <w:r w:rsidRPr="00315B85">
              <w:fldChar w:fldCharType="end"/>
            </w:r>
            <w:r w:rsidRPr="00315B85">
              <w:rPr>
                <w:rFonts w:hint="eastAsia"/>
              </w:rPr>
              <w:t>≧0.5％</w:t>
            </w:r>
          </w:p>
          <w:p w14:paraId="6D1B823F" w14:textId="77777777" w:rsidR="00C25B11" w:rsidRPr="00315B85" w:rsidRDefault="00C25B11" w:rsidP="00D527D4">
            <w:pPr>
              <w:ind w:firstLineChars="100" w:firstLine="210"/>
            </w:pPr>
            <w:r w:rsidRPr="00315B85">
              <w:rPr>
                <w:rFonts w:hint="eastAsia"/>
              </w:rPr>
              <w:t xml:space="preserve">②　</w:t>
            </w:r>
            <w:r>
              <w:rPr>
                <w:rFonts w:hint="eastAsia"/>
              </w:rPr>
              <w:t>令和５年４月１日以降に開始する</w:t>
            </w:r>
            <w:r w:rsidRPr="00315B85">
              <w:rPr>
                <w:rFonts w:hint="eastAsia"/>
              </w:rPr>
              <w:t>事業年度</w:t>
            </w:r>
          </w:p>
          <w:p w14:paraId="5360AD56" w14:textId="77777777" w:rsidR="00C25B11" w:rsidRPr="00315B85" w:rsidRDefault="00C25B11" w:rsidP="00D527D4">
            <w:pPr>
              <w:ind w:firstLineChars="300" w:firstLine="630"/>
            </w:pPr>
            <w:r w:rsidRPr="00315B85">
              <w:fldChar w:fldCharType="begin"/>
            </w:r>
            <w:r w:rsidRPr="00315B85">
              <w:instrText xml:space="preserve"> </w:instrText>
            </w:r>
            <w:r w:rsidRPr="00315B85">
              <w:rPr>
                <w:rFonts w:hint="eastAsia"/>
              </w:rPr>
              <w:instrText>eq \f(継続雇用者給与等支給額－継続雇用者比較給与等支給額, 継続雇用者</w:instrText>
            </w:r>
            <w:r>
              <w:rPr>
                <w:rFonts w:hint="eastAsia"/>
              </w:rPr>
              <w:instrText>比較</w:instrText>
            </w:r>
            <w:r w:rsidRPr="00315B85">
              <w:rPr>
                <w:rFonts w:hint="eastAsia"/>
              </w:rPr>
              <w:instrText>給与等支給額)</w:instrText>
            </w:r>
            <w:r w:rsidRPr="00315B85">
              <w:fldChar w:fldCharType="end"/>
            </w:r>
            <w:r w:rsidRPr="00315B85">
              <w:rPr>
                <w:rFonts w:hint="eastAsia"/>
              </w:rPr>
              <w:t>≧ 1 ％</w:t>
            </w:r>
          </w:p>
        </w:tc>
      </w:tr>
    </w:tbl>
    <w:p w14:paraId="69A68E96" w14:textId="77777777" w:rsidR="00781C70" w:rsidRDefault="00781C70" w:rsidP="00C25B11">
      <w:pPr>
        <w:pStyle w:val="af9"/>
      </w:pPr>
    </w:p>
    <w:p w14:paraId="65E75B05" w14:textId="33FF7133" w:rsidR="00C25B11" w:rsidRDefault="00C25B11" w:rsidP="00C25B11">
      <w:pPr>
        <w:pStyle w:val="af9"/>
      </w:pPr>
      <w:r>
        <w:rPr>
          <w:rFonts w:hint="eastAsia"/>
        </w:rPr>
        <w:t>■「特定税額控除規定」とは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638FB32B" w14:textId="77777777" w:rsidTr="00D527D4">
        <w:trPr>
          <w:jc w:val="center"/>
        </w:trPr>
        <w:tc>
          <w:tcPr>
            <w:tcW w:w="0" w:type="auto"/>
            <w:shd w:val="thinDiagCross" w:color="FDE9D9" w:fill="FFFFFF"/>
          </w:tcPr>
          <w:p w14:paraId="779BCABF" w14:textId="77777777" w:rsidR="00C25B11" w:rsidRPr="006E1285" w:rsidRDefault="00C25B11" w:rsidP="00781C70">
            <w:pPr>
              <w:spacing w:line="340" w:lineRule="exact"/>
              <w:ind w:firstLineChars="100" w:firstLine="210"/>
            </w:pPr>
            <w:r w:rsidRPr="006E1285">
              <w:rPr>
                <w:rFonts w:hint="eastAsia"/>
              </w:rPr>
              <w:t>①　試験研究費の総額に係る税額控除制度（措法42の4①）</w:t>
            </w:r>
          </w:p>
          <w:p w14:paraId="2EBDEBDC" w14:textId="77777777" w:rsidR="00C25B11" w:rsidRPr="006E1285" w:rsidRDefault="00C25B11" w:rsidP="00781C70">
            <w:pPr>
              <w:spacing w:line="340" w:lineRule="exact"/>
              <w:ind w:firstLineChars="100" w:firstLine="210"/>
            </w:pPr>
            <w:r w:rsidRPr="006E1285">
              <w:rPr>
                <w:rFonts w:hint="eastAsia"/>
              </w:rPr>
              <w:t>②　特別試験研究費の額に係る税額控除制度（措法42の4⑦）</w:t>
            </w:r>
          </w:p>
          <w:p w14:paraId="470E351B" w14:textId="77777777" w:rsidR="00C25B11" w:rsidRDefault="00C25B11" w:rsidP="00781C70">
            <w:pPr>
              <w:spacing w:line="340" w:lineRule="exact"/>
              <w:ind w:firstLineChars="100" w:firstLine="210"/>
            </w:pPr>
            <w:r w:rsidRPr="006E1285">
              <w:rPr>
                <w:rFonts w:hint="eastAsia"/>
              </w:rPr>
              <w:t>③　地域経済牽引事業の促進区域内において特定事業用機械等を取得した場合の法人税額の特別</w:t>
            </w:r>
          </w:p>
          <w:p w14:paraId="07183304" w14:textId="77777777" w:rsidR="00C25B11" w:rsidRPr="006E1285" w:rsidRDefault="00C25B11" w:rsidP="00781C70">
            <w:pPr>
              <w:spacing w:line="340" w:lineRule="exact"/>
              <w:ind w:firstLineChars="300" w:firstLine="630"/>
            </w:pPr>
            <w:r w:rsidRPr="006E1285">
              <w:rPr>
                <w:rFonts w:hint="eastAsia"/>
              </w:rPr>
              <w:t>控除（措法42の11の2②）</w:t>
            </w:r>
          </w:p>
          <w:p w14:paraId="4669CAA3" w14:textId="77777777" w:rsidR="00C25B11" w:rsidRPr="006E1285" w:rsidRDefault="00C25B11" w:rsidP="00781C70">
            <w:pPr>
              <w:spacing w:line="340" w:lineRule="exact"/>
              <w:ind w:firstLineChars="100" w:firstLine="210"/>
            </w:pPr>
            <w:r w:rsidRPr="006E1285">
              <w:rPr>
                <w:rFonts w:hint="eastAsia"/>
              </w:rPr>
              <w:t>④　認定特定高度情報通信技術活用設備を取得した場合の特別税額控除（措法42の12の5の2②）</w:t>
            </w:r>
          </w:p>
        </w:tc>
      </w:tr>
    </w:tbl>
    <w:p w14:paraId="0F423E9E" w14:textId="77777777" w:rsidR="00373E43" w:rsidRDefault="00373E43" w:rsidP="00C25B11"/>
    <w:p w14:paraId="2003761C"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7664" behindDoc="0" locked="0" layoutInCell="1" allowOverlap="1" wp14:anchorId="16C3C28F" wp14:editId="6F0B9BA6">
                <wp:simplePos x="0" y="0"/>
                <wp:positionH relativeFrom="column">
                  <wp:posOffset>5080</wp:posOffset>
                </wp:positionH>
                <wp:positionV relativeFrom="paragraph">
                  <wp:posOffset>4445</wp:posOffset>
                </wp:positionV>
                <wp:extent cx="295275" cy="295275"/>
                <wp:effectExtent l="10795" t="15875" r="17780" b="12700"/>
                <wp:wrapNone/>
                <wp:docPr id="1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2B27027"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C28F" id="Text Box 206" o:spid="_x0000_s1064" type="#_x0000_t202" style="position:absolute;left:0;text-align:left;margin-left:.4pt;margin-top:.35pt;width:23.25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BU2zA8QAgAA&#10;JwQAAA4AAAAAAAAAAAAAAAAALgIAAGRycy9lMm9Eb2MueG1sUEsBAi0AFAAGAAgAAAAhAN3t743a&#10;AAAAAwEAAA8AAAAAAAAAAAAAAAAAagQAAGRycy9kb3ducmV2LnhtbFBLBQYAAAAABAAEAPMAAABx&#10;BQAAAAA=&#10;" fillcolor="#00b9d2" strokecolor="#00b9d2" strokeweight="1.5pt">
                <v:textbox inset="0,1.2mm,0,0">
                  <w:txbxContent>
                    <w:p w14:paraId="42B27027"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6640" behindDoc="0" locked="0" layoutInCell="1" allowOverlap="1" wp14:anchorId="2B5F15E2" wp14:editId="79D74C33">
                <wp:simplePos x="0" y="0"/>
                <wp:positionH relativeFrom="column">
                  <wp:posOffset>5080</wp:posOffset>
                </wp:positionH>
                <wp:positionV relativeFrom="paragraph">
                  <wp:posOffset>-1270</wp:posOffset>
                </wp:positionV>
                <wp:extent cx="6120130" cy="310515"/>
                <wp:effectExtent l="10795" t="10160" r="12700" b="12700"/>
                <wp:wrapNone/>
                <wp:docPr id="1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3E2435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オープンイノベーション促進税制の拡充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15E2" id="Text Box 205" o:spid="_x0000_s1065" type="#_x0000_t202" style="position:absolute;left:0;text-align:left;margin-left:.4pt;margin-top:-.1pt;width:481.9pt;height:24.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s9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R6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8qbs9DQIAACQE&#10;AAAOAAAAAAAAAAAAAAAAAC4CAABkcnMvZTJvRG9jLnhtbFBLAQItABQABgAIAAAAIQAEC5AJ2wAA&#10;AAUBAAAPAAAAAAAAAAAAAAAAAGcEAABkcnMvZG93bnJldi54bWxQSwUGAAAAAAQABADzAAAAbwUA&#10;AAAA&#10;" fillcolor="#e4e4e4" strokecolor="#e4e4e4" strokeweight="1.5pt">
                <v:textbox inset="0,0,0,0">
                  <w:txbxContent>
                    <w:p w14:paraId="63E2435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オープンイノベーション促進税制の拡充</w:t>
                      </w:r>
                    </w:p>
                  </w:txbxContent>
                </v:textbox>
              </v:shape>
            </w:pict>
          </mc:Fallback>
        </mc:AlternateContent>
      </w:r>
    </w:p>
    <w:p w14:paraId="71A6F3E2" w14:textId="77777777" w:rsidR="005827B5" w:rsidRDefault="005827B5" w:rsidP="00C25B11"/>
    <w:p w14:paraId="2D3387F2" w14:textId="05964A24" w:rsidR="00C25B11" w:rsidRPr="00373E43" w:rsidRDefault="00C25B11" w:rsidP="00C25B11">
      <w:pPr>
        <w:rPr>
          <w:rFonts w:ascii="HGP創英角ｺﾞｼｯｸUB" w:eastAsia="HGS創英角ｺﾞｼｯｸUB" w:hAnsi="HGP創英角ｺﾞｼｯｸUB"/>
          <w:color w:val="00B9D2"/>
          <w:sz w:val="26"/>
          <w:szCs w:val="24"/>
        </w:rPr>
      </w:pPr>
      <w:r w:rsidRPr="00373E43">
        <w:rPr>
          <w:rFonts w:ascii="HGP創英角ｺﾞｼｯｸUB" w:eastAsia="HGS創英角ｺﾞｼｯｸUB" w:hAnsi="HGP創英角ｺﾞｼｯｸUB" w:hint="eastAsia"/>
          <w:color w:val="00B9D2"/>
          <w:sz w:val="26"/>
          <w:szCs w:val="24"/>
        </w:rPr>
        <w:t>（１）改正の背景</w:t>
      </w:r>
    </w:p>
    <w:p w14:paraId="2CF30756" w14:textId="36E73BED" w:rsidR="00C25B11" w:rsidRDefault="00C25B11" w:rsidP="006E6563">
      <w:pPr>
        <w:ind w:firstLineChars="100" w:firstLine="210"/>
      </w:pPr>
      <w:r w:rsidRPr="004A2E9D">
        <w:t>スタートアップ</w:t>
      </w:r>
      <w:r w:rsidRPr="004A2E9D">
        <w:rPr>
          <w:rFonts w:hint="eastAsia"/>
        </w:rPr>
        <w:t>企業の支援を通じて</w:t>
      </w:r>
      <w:r w:rsidRPr="004A2E9D">
        <w:t>既存企業の事業革新</w:t>
      </w:r>
      <w:r w:rsidRPr="004A2E9D">
        <w:rPr>
          <w:rFonts w:hint="eastAsia"/>
        </w:rPr>
        <w:t>と</w:t>
      </w:r>
      <w:r w:rsidRPr="004A2E9D">
        <w:t>付加価値</w:t>
      </w:r>
      <w:r w:rsidRPr="004A2E9D">
        <w:rPr>
          <w:rFonts w:hint="eastAsia"/>
        </w:rPr>
        <w:t>を</w:t>
      </w:r>
      <w:r w:rsidRPr="004A2E9D">
        <w:t>向上</w:t>
      </w:r>
      <w:r w:rsidRPr="004A2E9D">
        <w:rPr>
          <w:rFonts w:hint="eastAsia"/>
        </w:rPr>
        <w:t>させること、</w:t>
      </w:r>
      <w:r w:rsidRPr="004A2E9D">
        <w:t>スタートアップと既存企業の協働によるオープンイノベーションを更に促進する観点から、</w:t>
      </w:r>
      <w:r w:rsidRPr="004A2E9D">
        <w:rPr>
          <w:rFonts w:hint="eastAsia"/>
        </w:rPr>
        <w:t>一定の</w:t>
      </w:r>
      <w:r w:rsidRPr="004A2E9D">
        <w:t>出資</w:t>
      </w:r>
      <w:r w:rsidRPr="004A2E9D">
        <w:rPr>
          <w:rFonts w:hint="eastAsia"/>
        </w:rPr>
        <w:t>について</w:t>
      </w:r>
      <w:r w:rsidRPr="004A2E9D">
        <w:t>所得控除を認めるという極めて異例の措置であるオープンイノベーション税制について、</w:t>
      </w:r>
      <w:r w:rsidRPr="004A2E9D">
        <w:rPr>
          <w:rFonts w:hint="eastAsia"/>
        </w:rPr>
        <w:t>拡充及び適用期限の延長がされることとなります</w:t>
      </w:r>
      <w:r w:rsidRPr="004A2E9D">
        <w:t>。</w:t>
      </w:r>
    </w:p>
    <w:p w14:paraId="5FF2C059" w14:textId="77777777" w:rsidR="00A4788A" w:rsidRPr="004A2E9D" w:rsidRDefault="00A4788A" w:rsidP="00C25B11"/>
    <w:p w14:paraId="34288E2D" w14:textId="77777777" w:rsidR="00C25B11" w:rsidRPr="00373E43" w:rsidRDefault="00C25B11" w:rsidP="00C25B11">
      <w:pPr>
        <w:rPr>
          <w:rFonts w:ascii="HGP創英角ｺﾞｼｯｸUB" w:eastAsia="HGS創英角ｺﾞｼｯｸUB" w:hAnsi="HGP創英角ｺﾞｼｯｸUB"/>
          <w:color w:val="00B9D2"/>
          <w:sz w:val="26"/>
          <w:szCs w:val="24"/>
        </w:rPr>
      </w:pPr>
      <w:r w:rsidRPr="00373E43">
        <w:rPr>
          <w:rFonts w:ascii="HGP創英角ｺﾞｼｯｸUB" w:eastAsia="HGS創英角ｺﾞｼｯｸUB" w:hAnsi="HGP創英角ｺﾞｼｯｸUB" w:hint="eastAsia"/>
          <w:color w:val="00B9D2"/>
          <w:sz w:val="26"/>
          <w:szCs w:val="24"/>
        </w:rPr>
        <w:t>（２）改正の概要</w:t>
      </w:r>
    </w:p>
    <w:p w14:paraId="12E314F1" w14:textId="77777777" w:rsidR="00C25B11" w:rsidRPr="004A2E9D" w:rsidRDefault="00C25B11" w:rsidP="006E6563">
      <w:pPr>
        <w:ind w:firstLineChars="100" w:firstLine="210"/>
      </w:pPr>
      <w:r w:rsidRPr="004A2E9D">
        <w:rPr>
          <w:rFonts w:hint="eastAsia"/>
        </w:rPr>
        <w:t>事業会社が、スタートアップ企業の新規発行株式を取得した場合にその取得価額の25％につき所得控除（損金算入）ができる制度について、次</w:t>
      </w:r>
      <w:r w:rsidRPr="004A2E9D">
        <w:t>の見直しを行った上、その適用期限</w:t>
      </w:r>
      <w:r w:rsidRPr="004A2E9D">
        <w:rPr>
          <w:rFonts w:hint="eastAsia"/>
        </w:rPr>
        <w:t>が</w:t>
      </w:r>
      <w:r w:rsidRPr="004A2E9D">
        <w:t>２年延長</w:t>
      </w:r>
      <w:r w:rsidRPr="004A2E9D">
        <w:rPr>
          <w:rFonts w:hint="eastAsia"/>
        </w:rPr>
        <w:t>されます</w:t>
      </w:r>
      <w:r w:rsidRPr="004A2E9D">
        <w:t>。</w:t>
      </w:r>
    </w:p>
    <w:p w14:paraId="2CA71BB2" w14:textId="5C8A30A2" w:rsidR="00C25B11" w:rsidRPr="004A2E9D" w:rsidRDefault="00C25B11" w:rsidP="006E6563">
      <w:r w:rsidRPr="004A2E9D">
        <w:rPr>
          <w:rFonts w:hint="eastAsia"/>
        </w:rPr>
        <w:t>①</w:t>
      </w:r>
      <w:r w:rsidRPr="004A2E9D">
        <w:t>出資の対象となる特別新事業開拓事業者</w:t>
      </w:r>
      <w:r w:rsidRPr="004A2E9D">
        <w:rPr>
          <w:rFonts w:hint="eastAsia"/>
        </w:rPr>
        <w:t>（スタートアップ企業）</w:t>
      </w:r>
      <w:r w:rsidRPr="004A2E9D">
        <w:t>の要件のうち設立日以後の期間に係る要件について、売上高に占める研究開発費の額の割合が10％以上の赤字会社にあっては、設立の日以後の期間を15年未満（現行：10年未満）と</w:t>
      </w:r>
      <w:r w:rsidRPr="004A2E9D">
        <w:rPr>
          <w:rFonts w:hint="eastAsia"/>
        </w:rPr>
        <w:t>されます</w:t>
      </w:r>
      <w:r w:rsidRPr="004A2E9D">
        <w:t>。</w:t>
      </w:r>
    </w:p>
    <w:p w14:paraId="687D2A40" w14:textId="3C7892A4" w:rsidR="00C25B11" w:rsidRDefault="00C25B11" w:rsidP="00C25B11">
      <w:r w:rsidRPr="004A2E9D">
        <w:rPr>
          <w:rFonts w:hint="eastAsia"/>
        </w:rPr>
        <w:t>②</w:t>
      </w:r>
      <w:r w:rsidRPr="004A2E9D">
        <w:t>対象となる特定株式の保有見込期間要件における保有見込期間の下限及び取崩し事由に該当することとなった場合に特別勘定の金額を取り崩</w:t>
      </w:r>
      <w:r w:rsidRPr="004A2E9D">
        <w:rPr>
          <w:rFonts w:hint="eastAsia"/>
        </w:rPr>
        <w:t>による</w:t>
      </w:r>
      <w:r w:rsidRPr="004A2E9D">
        <w:t>益金算入期間を、特定株式の取得の日から３年（現行：５年）と</w:t>
      </w:r>
      <w:r w:rsidRPr="004A2E9D">
        <w:rPr>
          <w:rFonts w:hint="eastAsia"/>
        </w:rPr>
        <w:t>されます</w:t>
      </w:r>
      <w:r w:rsidRPr="004A2E9D">
        <w:t>。</w:t>
      </w:r>
    </w:p>
    <w:p w14:paraId="748D846D" w14:textId="6A72EBD2" w:rsidR="001878FA" w:rsidRPr="001878FA" w:rsidRDefault="001878FA" w:rsidP="00C25B11">
      <w:r>
        <w:rPr>
          <w:noProof/>
        </w:rPr>
        <w:lastRenderedPageBreak/>
        <w:drawing>
          <wp:anchor distT="0" distB="0" distL="114300" distR="114300" simplePos="0" relativeHeight="251778560" behindDoc="0" locked="0" layoutInCell="1" allowOverlap="1" wp14:anchorId="55CDD205" wp14:editId="06B5ABCF">
            <wp:simplePos x="0" y="0"/>
            <wp:positionH relativeFrom="column">
              <wp:posOffset>523875</wp:posOffset>
            </wp:positionH>
            <wp:positionV relativeFrom="paragraph">
              <wp:posOffset>217615</wp:posOffset>
            </wp:positionV>
            <wp:extent cx="4910400" cy="1473120"/>
            <wp:effectExtent l="0" t="0" r="5080" b="0"/>
            <wp:wrapTopAndBottom/>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0400" cy="147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83689" w14:textId="7B70F903" w:rsidR="001878FA" w:rsidRDefault="001878FA" w:rsidP="00C25B11"/>
    <w:p w14:paraId="380DE0BA" w14:textId="77777777" w:rsidR="001878FA" w:rsidRPr="004A2E9D" w:rsidRDefault="001878FA" w:rsidP="00C25B11"/>
    <w:p w14:paraId="4E152E23"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9712" behindDoc="0" locked="0" layoutInCell="1" allowOverlap="1" wp14:anchorId="5ED3FDD6" wp14:editId="05BDDDBA">
                <wp:simplePos x="0" y="0"/>
                <wp:positionH relativeFrom="column">
                  <wp:posOffset>5080</wp:posOffset>
                </wp:positionH>
                <wp:positionV relativeFrom="paragraph">
                  <wp:posOffset>4445</wp:posOffset>
                </wp:positionV>
                <wp:extent cx="295275" cy="295275"/>
                <wp:effectExtent l="10795" t="12700" r="17780" b="15875"/>
                <wp:wrapNone/>
                <wp:docPr id="1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96C6B1"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FDD6" id="Text Box 208" o:spid="_x0000_s1066" type="#_x0000_t202" style="position:absolute;left:0;text-align:left;margin-left:.4pt;margin-top:.35pt;width:23.25pt;height:23.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8SDw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lVco68VlCfiFmEUbk0aWS0gL8560m1Jfe/DgIVZ+aTpe5EiSfj6i1NB2d4vq3OhrCS3EseOBvN&#10;bRjH4eBQ71tCHzVg4Za62OjE8FMmU86kxtSjaXKi3P8+p19P8735Aw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LYXfEg8CAAAn&#10;BAAADgAAAAAAAAAAAAAAAAAuAgAAZHJzL2Uyb0RvYy54bWxQSwECLQAUAAYACAAAACEA3e3vjdoA&#10;AAADAQAADwAAAAAAAAAAAAAAAABpBAAAZHJzL2Rvd25yZXYueG1sUEsFBgAAAAAEAAQA8wAAAHAF&#10;AAAAAA==&#10;" fillcolor="#00b9d2" strokecolor="#00b9d2" strokeweight="1.5pt">
                <v:textbox inset="0,1.2mm,0,0">
                  <w:txbxContent>
                    <w:p w14:paraId="2096C6B1"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8688" behindDoc="0" locked="0" layoutInCell="1" allowOverlap="1" wp14:anchorId="5FEFDA05" wp14:editId="0F8BED87">
                <wp:simplePos x="0" y="0"/>
                <wp:positionH relativeFrom="column">
                  <wp:posOffset>5080</wp:posOffset>
                </wp:positionH>
                <wp:positionV relativeFrom="paragraph">
                  <wp:posOffset>-1270</wp:posOffset>
                </wp:positionV>
                <wp:extent cx="6120130" cy="310515"/>
                <wp:effectExtent l="10795" t="16510" r="12700" b="15875"/>
                <wp:wrapNone/>
                <wp:docPr id="14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4CA279"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交際費等の損金不算入制度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DA05" id="Text Box 207" o:spid="_x0000_s1067" type="#_x0000_t202" style="position:absolute;left:0;text-align:left;margin-left:.4pt;margin-top:-.1pt;width:481.9pt;height:24.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yY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ojk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6yryYDQIAACQE&#10;AAAOAAAAAAAAAAAAAAAAAC4CAABkcnMvZTJvRG9jLnhtbFBLAQItABQABgAIAAAAIQAEC5AJ2wAA&#10;AAUBAAAPAAAAAAAAAAAAAAAAAGcEAABkcnMvZG93bnJldi54bWxQSwUGAAAAAAQABADzAAAAbwUA&#10;AAAA&#10;" fillcolor="#e4e4e4" strokecolor="#e4e4e4" strokeweight="1.5pt">
                <v:textbox inset="0,0,0,0">
                  <w:txbxContent>
                    <w:p w14:paraId="6F4CA279"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交際費等の損金不算入制度</w:t>
                      </w:r>
                    </w:p>
                  </w:txbxContent>
                </v:textbox>
              </v:shape>
            </w:pict>
          </mc:Fallback>
        </mc:AlternateContent>
      </w:r>
    </w:p>
    <w:p w14:paraId="1D97C9D6" w14:textId="77777777" w:rsidR="00C25B11" w:rsidRDefault="00C25B11" w:rsidP="00C25B11"/>
    <w:p w14:paraId="6326D767" w14:textId="77777777" w:rsidR="00C25B11" w:rsidRPr="005827B5" w:rsidRDefault="00C25B11" w:rsidP="00C25B11">
      <w:pPr>
        <w:pStyle w:val="afd"/>
        <w:rPr>
          <w:color w:val="00B9D2"/>
        </w:rPr>
      </w:pPr>
      <w:r w:rsidRPr="005827B5">
        <w:rPr>
          <w:rFonts w:hint="eastAsia"/>
          <w:color w:val="00B9D2"/>
        </w:rPr>
        <w:t>（１）改正の背景</w:t>
      </w:r>
    </w:p>
    <w:p w14:paraId="64228141" w14:textId="77777777" w:rsidR="00C25B11" w:rsidRPr="00337EF4" w:rsidRDefault="00C25B11" w:rsidP="00C25B11">
      <w:pPr>
        <w:ind w:firstLineChars="100" w:firstLine="210"/>
      </w:pPr>
      <w:r w:rsidRPr="00337EF4">
        <w:rPr>
          <w:rFonts w:hint="eastAsia"/>
        </w:rPr>
        <w:t>中小法人の</w:t>
      </w:r>
      <w:r>
        <w:rPr>
          <w:rFonts w:hint="eastAsia"/>
        </w:rPr>
        <w:t>大半が</w:t>
      </w:r>
      <w:r w:rsidRPr="00337EF4">
        <w:rPr>
          <w:rFonts w:hint="eastAsia"/>
        </w:rPr>
        <w:t>交際費等を支出しており、既存の顧客との取引を維持・拡大</w:t>
      </w:r>
      <w:r>
        <w:rPr>
          <w:rFonts w:hint="eastAsia"/>
        </w:rPr>
        <w:t>、</w:t>
      </w:r>
      <w:r w:rsidRPr="00337EF4">
        <w:rPr>
          <w:rFonts w:hint="eastAsia"/>
        </w:rPr>
        <w:t>商慣行等により、交際費等は中小法人の事業活動の継続に不可欠なものとなっていることから引き続き適用期限を延長する改正がされることとなっている。</w:t>
      </w:r>
    </w:p>
    <w:p w14:paraId="1AC5779A" w14:textId="77777777" w:rsidR="00C25B11" w:rsidRDefault="00C25B11" w:rsidP="00C25B11">
      <w:pPr>
        <w:pStyle w:val="afd"/>
      </w:pPr>
    </w:p>
    <w:p w14:paraId="248A1262" w14:textId="77777777" w:rsidR="00C25B11" w:rsidRPr="005827B5" w:rsidRDefault="00C25B11" w:rsidP="00C25B11">
      <w:pPr>
        <w:pStyle w:val="afd"/>
        <w:rPr>
          <w:color w:val="00B9D2"/>
        </w:rPr>
      </w:pPr>
      <w:r w:rsidRPr="005827B5">
        <w:rPr>
          <w:rFonts w:hint="eastAsia"/>
          <w:color w:val="00B9D2"/>
        </w:rPr>
        <w:t>（２）改正の概要</w:t>
      </w:r>
    </w:p>
    <w:p w14:paraId="5FEFFF5C" w14:textId="789E649B" w:rsidR="00C25B11" w:rsidRPr="00FB22C8" w:rsidRDefault="00C25B11" w:rsidP="00C25B11">
      <w:pPr>
        <w:ind w:firstLineChars="100" w:firstLine="210"/>
      </w:pPr>
      <w:r>
        <w:rPr>
          <w:rFonts w:hint="eastAsia"/>
        </w:rPr>
        <w:t>①</w:t>
      </w:r>
      <w:r w:rsidRPr="00FB22C8">
        <w:rPr>
          <w:rFonts w:hint="eastAsia"/>
        </w:rPr>
        <w:t>交際費等の損金不算入制度の延長</w:t>
      </w:r>
    </w:p>
    <w:p w14:paraId="15244A63" w14:textId="77777777" w:rsidR="00C25B11" w:rsidRDefault="00C25B11" w:rsidP="00927999">
      <w:pPr>
        <w:ind w:leftChars="200" w:left="420"/>
      </w:pPr>
      <w:r w:rsidRPr="00FB22C8">
        <w:rPr>
          <w:rFonts w:hint="eastAsia"/>
        </w:rPr>
        <w:t>交際費等の損金不算入制度の適用期限が２年間延長され、令和６年３月31日までの間に開始する各事業年度において支出する交際費等の額は、その事業年度の所得金額の計算上、損金の額に算入しない。なお、交際費等の額のうち接待飲食費の額の50％について損金の額に算入される接待飲食費に係る損金算入の特例については引き続き資本金の額が100億円超である法人については適用が除外される。</w:t>
      </w:r>
    </w:p>
    <w:p w14:paraId="2C4662E6" w14:textId="6F869600" w:rsidR="00C25B11" w:rsidRPr="00FB22C8" w:rsidRDefault="00C25B11" w:rsidP="00C25B11">
      <w:pPr>
        <w:ind w:firstLineChars="100" w:firstLine="210"/>
      </w:pPr>
      <w:r>
        <w:rPr>
          <w:rFonts w:hint="eastAsia"/>
        </w:rPr>
        <w:t>②</w:t>
      </w:r>
      <w:r w:rsidRPr="00FB22C8">
        <w:rPr>
          <w:rFonts w:hint="eastAsia"/>
        </w:rPr>
        <w:t>中小法人に係る損金算入の特例</w:t>
      </w:r>
      <w:r>
        <w:rPr>
          <w:rFonts w:hint="eastAsia"/>
        </w:rPr>
        <w:t>の延長</w:t>
      </w:r>
    </w:p>
    <w:p w14:paraId="234CEE78" w14:textId="77777777" w:rsidR="00C25B11" w:rsidRPr="00FB22C8" w:rsidRDefault="00C25B11" w:rsidP="00927999">
      <w:pPr>
        <w:ind w:leftChars="200" w:left="420"/>
      </w:pPr>
      <w:r w:rsidRPr="00FB22C8">
        <w:rPr>
          <w:rFonts w:hint="eastAsia"/>
        </w:rPr>
        <w:t>交際費等の損金不算入制度のうち、中小法人に係る損金算入の特例についても引き続き適用期限が２年間延長され</w:t>
      </w:r>
      <w:r>
        <w:rPr>
          <w:rFonts w:hint="eastAsia"/>
        </w:rPr>
        <w:t>、</w:t>
      </w:r>
      <w:r w:rsidRPr="00FB22C8">
        <w:rPr>
          <w:rFonts w:hint="eastAsia"/>
        </w:rPr>
        <w:t>令和６年３月31日までの間に開始する各事業年度についても適用されることとなる。</w:t>
      </w:r>
    </w:p>
    <w:p w14:paraId="19A4E5B2" w14:textId="77777777" w:rsidR="00C25B11" w:rsidRDefault="00C25B11" w:rsidP="00C25B11"/>
    <w:p w14:paraId="660C94E2"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01760" behindDoc="0" locked="0" layoutInCell="1" allowOverlap="1" wp14:anchorId="06240340" wp14:editId="2E9D725C">
                <wp:simplePos x="0" y="0"/>
                <wp:positionH relativeFrom="column">
                  <wp:posOffset>5080</wp:posOffset>
                </wp:positionH>
                <wp:positionV relativeFrom="paragraph">
                  <wp:posOffset>4445</wp:posOffset>
                </wp:positionV>
                <wp:extent cx="295275" cy="295275"/>
                <wp:effectExtent l="10795" t="15240" r="17780" b="13335"/>
                <wp:wrapNone/>
                <wp:docPr id="14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9674050"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0340" id="Text Box 210" o:spid="_x0000_s1068" type="#_x0000_t202" style="position:absolute;left:0;text-align:left;margin-left:.4pt;margin-top:.35pt;width:23.25pt;height:23.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MlEAIAACcEAAAOAAAAZHJzL2Uyb0RvYy54bWysU9tu2zAMfR+wfxD0vtjJmq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lGXktYL6RMwijMqlSSOjBfzNWU+qLbn/dRCoODOfLHUnSjwZV29p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MjscyUQAgAA&#10;JwQAAA4AAAAAAAAAAAAAAAAALgIAAGRycy9lMm9Eb2MueG1sUEsBAi0AFAAGAAgAAAAhAN3t743a&#10;AAAAAwEAAA8AAAAAAAAAAAAAAAAAagQAAGRycy9kb3ducmV2LnhtbFBLBQYAAAAABAAEAPMAAABx&#10;BQAAAAA=&#10;" fillcolor="#00b9d2" strokecolor="#00b9d2" strokeweight="1.5pt">
                <v:textbox inset="0,1.2mm,0,0">
                  <w:txbxContent>
                    <w:p w14:paraId="69674050"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00736" behindDoc="0" locked="0" layoutInCell="1" allowOverlap="1" wp14:anchorId="69391188" wp14:editId="4D626DA4">
                <wp:simplePos x="0" y="0"/>
                <wp:positionH relativeFrom="column">
                  <wp:posOffset>5080</wp:posOffset>
                </wp:positionH>
                <wp:positionV relativeFrom="paragraph">
                  <wp:posOffset>-1270</wp:posOffset>
                </wp:positionV>
                <wp:extent cx="6120130" cy="310515"/>
                <wp:effectExtent l="10795" t="9525" r="12700" b="13335"/>
                <wp:wrapNone/>
                <wp:docPr id="1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0A63DF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少額減価償却資産の取得価額の損金算入制度等の見直し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1188" id="Text Box 209" o:spid="_x0000_s1069" type="#_x0000_t202" style="position:absolute;left:0;text-align:left;margin-left:.4pt;margin-top:-.1pt;width:481.9pt;height:24.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HC/pMw4CAAAk&#10;BAAADgAAAAAAAAAAAAAAAAAuAgAAZHJzL2Uyb0RvYy54bWxQSwECLQAUAAYACAAAACEABAuQCdsA&#10;AAAFAQAADwAAAAAAAAAAAAAAAABoBAAAZHJzL2Rvd25yZXYueG1sUEsFBgAAAAAEAAQA8wAAAHAF&#10;AAAAAA==&#10;" fillcolor="#e4e4e4" strokecolor="#e4e4e4" strokeweight="1.5pt">
                <v:textbox inset="0,0,0,0">
                  <w:txbxContent>
                    <w:p w14:paraId="60A63DF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少額減価償却資産の取得価額の損金算入制度等の見直し</w:t>
                      </w:r>
                    </w:p>
                  </w:txbxContent>
                </v:textbox>
              </v:shape>
            </w:pict>
          </mc:Fallback>
        </mc:AlternateContent>
      </w:r>
    </w:p>
    <w:p w14:paraId="0BB89D4A" w14:textId="77777777" w:rsidR="00C25B11" w:rsidRDefault="00C25B11" w:rsidP="00C25B11"/>
    <w:p w14:paraId="4476C4AC" w14:textId="77777777" w:rsidR="00C25B11" w:rsidRPr="005827B5" w:rsidRDefault="00C25B11" w:rsidP="00C25B11">
      <w:pPr>
        <w:pStyle w:val="afd"/>
        <w:rPr>
          <w:color w:val="00B9D2"/>
        </w:rPr>
      </w:pPr>
      <w:r w:rsidRPr="005827B5">
        <w:rPr>
          <w:rFonts w:hint="eastAsia"/>
          <w:color w:val="00B9D2"/>
        </w:rPr>
        <w:t>（１）改正の背景</w:t>
      </w:r>
    </w:p>
    <w:p w14:paraId="1B63DB72" w14:textId="77777777" w:rsidR="00C25B11" w:rsidRPr="00337EF4" w:rsidRDefault="00C25B11" w:rsidP="00C25B11">
      <w:pPr>
        <w:ind w:firstLineChars="100" w:firstLine="210"/>
      </w:pPr>
      <w:r w:rsidRPr="00337EF4">
        <w:rPr>
          <w:rFonts w:hint="eastAsia"/>
        </w:rPr>
        <w:t>法人が節税対策として、自己が行う事業で使用しない少額な減価償却資産を大量に取得するとともにこれを貸付の用に供することにより、その取得価額を損金の額に算入するとともに、その供用年度以後の事業年度において当該資産の賃貸料・売却益を益金の額に算入するスキームが近年増加傾向にあ</w:t>
      </w:r>
      <w:r>
        <w:rPr>
          <w:rFonts w:hint="eastAsia"/>
        </w:rPr>
        <w:t>ります。</w:t>
      </w:r>
      <w:r w:rsidRPr="00337EF4">
        <w:rPr>
          <w:rFonts w:hint="eastAsia"/>
        </w:rPr>
        <w:t>よって、これらの制度の対象となる資産のうち主要な事業以外の貸付の用に供した資産を対象資産</w:t>
      </w:r>
      <w:r w:rsidRPr="00337EF4">
        <w:rPr>
          <w:rFonts w:hint="eastAsia"/>
        </w:rPr>
        <w:lastRenderedPageBreak/>
        <w:t>から除外し原則の耐用年数に沿った減価償却により損金の額に算入することと</w:t>
      </w:r>
      <w:r>
        <w:rPr>
          <w:rFonts w:hint="eastAsia"/>
        </w:rPr>
        <w:t>なります</w:t>
      </w:r>
      <w:r w:rsidRPr="00337EF4">
        <w:rPr>
          <w:rFonts w:hint="eastAsia"/>
        </w:rPr>
        <w:t>。</w:t>
      </w:r>
    </w:p>
    <w:p w14:paraId="60E65989" w14:textId="77777777" w:rsidR="00C25B11" w:rsidRPr="00337EF4" w:rsidRDefault="00C25B11" w:rsidP="00C25B11">
      <w:pPr>
        <w:ind w:firstLineChars="100" w:firstLine="210"/>
      </w:pPr>
      <w:r w:rsidRPr="00337EF4">
        <w:rPr>
          <w:rFonts w:hint="eastAsia"/>
        </w:rPr>
        <w:t>また、中小企業者等の少額減価償却資産についても同様の措置をした上で、適用期限の延長がされ</w:t>
      </w:r>
      <w:r>
        <w:rPr>
          <w:rFonts w:hint="eastAsia"/>
        </w:rPr>
        <w:t>ることになります</w:t>
      </w:r>
      <w:r w:rsidRPr="00337EF4">
        <w:rPr>
          <w:rFonts w:hint="eastAsia"/>
        </w:rPr>
        <w:t>。</w:t>
      </w:r>
    </w:p>
    <w:p w14:paraId="0005D4A9" w14:textId="77777777" w:rsidR="00C25B11" w:rsidRDefault="00C25B11" w:rsidP="00C25B11">
      <w:pPr>
        <w:pStyle w:val="afd"/>
      </w:pPr>
    </w:p>
    <w:p w14:paraId="7ABBFC7B" w14:textId="77777777" w:rsidR="00C25B11" w:rsidRDefault="00C25B11" w:rsidP="00C25B11">
      <w:pPr>
        <w:pStyle w:val="afd"/>
      </w:pPr>
      <w:r>
        <w:rPr>
          <w:rFonts w:hint="eastAsia"/>
          <w:noProof/>
        </w:rPr>
        <w:drawing>
          <wp:inline distT="0" distB="0" distL="0" distR="0" wp14:anchorId="5415013F" wp14:editId="44DDB177">
            <wp:extent cx="6115050" cy="156845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1568450"/>
                    </a:xfrm>
                    <a:prstGeom prst="rect">
                      <a:avLst/>
                    </a:prstGeom>
                    <a:noFill/>
                    <a:ln>
                      <a:noFill/>
                    </a:ln>
                  </pic:spPr>
                </pic:pic>
              </a:graphicData>
            </a:graphic>
          </wp:inline>
        </w:drawing>
      </w:r>
    </w:p>
    <w:p w14:paraId="4AA54B24" w14:textId="77777777" w:rsidR="00781C70" w:rsidRDefault="00781C70" w:rsidP="00C25B11">
      <w:pPr>
        <w:pStyle w:val="afd"/>
        <w:rPr>
          <w:color w:val="00B9D2"/>
        </w:rPr>
      </w:pPr>
    </w:p>
    <w:p w14:paraId="4A115BE5" w14:textId="3BF54001" w:rsidR="00C25B11" w:rsidRPr="005827B5" w:rsidRDefault="00C25B11" w:rsidP="00C25B11">
      <w:pPr>
        <w:pStyle w:val="afd"/>
        <w:rPr>
          <w:color w:val="00B9D2"/>
        </w:rPr>
      </w:pPr>
      <w:r w:rsidRPr="005827B5">
        <w:rPr>
          <w:rFonts w:hint="eastAsia"/>
          <w:color w:val="00B9D2"/>
        </w:rPr>
        <w:t>（２）改正の概要</w:t>
      </w:r>
    </w:p>
    <w:p w14:paraId="16FF2AF9" w14:textId="4D7F194A" w:rsidR="00C25B11" w:rsidRDefault="00C25B11" w:rsidP="00C25B11">
      <w:pPr>
        <w:ind w:leftChars="100" w:left="420" w:hangingChars="100" w:hanging="210"/>
      </w:pPr>
      <w:r>
        <w:rPr>
          <w:rFonts w:hint="eastAsia"/>
        </w:rPr>
        <w:t>①</w:t>
      </w:r>
      <w:r w:rsidRPr="00337EF4">
        <w:t>少額の減価償却資産の取得価額の損金算入制度</w:t>
      </w:r>
    </w:p>
    <w:p w14:paraId="56205092" w14:textId="77777777" w:rsidR="00C25B11" w:rsidRPr="00337EF4" w:rsidRDefault="00C25B11" w:rsidP="00927999">
      <w:pPr>
        <w:ind w:leftChars="200" w:left="420"/>
      </w:pPr>
      <w:r w:rsidRPr="00337EF4">
        <w:t>少額の減価償却資産の取得価額の損金算入制度について、対象資産から、取得価額が10万円未満の減価償却資産のうち貸付け（主要な事業として行われるものを除く。）の用に供したものを除外</w:t>
      </w:r>
      <w:r>
        <w:rPr>
          <w:rFonts w:hint="eastAsia"/>
        </w:rPr>
        <w:t>することとなります</w:t>
      </w:r>
      <w:r w:rsidRPr="00337EF4">
        <w:t>。</w:t>
      </w:r>
    </w:p>
    <w:p w14:paraId="4C2CA500" w14:textId="46EA2869" w:rsidR="00C25B11" w:rsidRDefault="00C25B11" w:rsidP="00C25B11">
      <w:pPr>
        <w:ind w:leftChars="100" w:left="420" w:hangingChars="100" w:hanging="210"/>
      </w:pPr>
      <w:r>
        <w:rPr>
          <w:rFonts w:hint="eastAsia"/>
        </w:rPr>
        <w:t>②</w:t>
      </w:r>
      <w:r w:rsidRPr="00337EF4">
        <w:t>一括償却資産の損金算入制度</w:t>
      </w:r>
    </w:p>
    <w:p w14:paraId="37680638" w14:textId="42DA347B" w:rsidR="00C25B11" w:rsidRPr="00337EF4" w:rsidRDefault="00C25B11" w:rsidP="00927999">
      <w:pPr>
        <w:ind w:leftChars="200" w:left="420"/>
      </w:pPr>
      <w:r w:rsidRPr="00337EF4">
        <w:t>一括償却資産の損金算入制度について、対象資産から貸付け（主要な事業として行われるものを除く。）の用に供した資産を除外す</w:t>
      </w:r>
      <w:r>
        <w:rPr>
          <w:rFonts w:hint="eastAsia"/>
        </w:rPr>
        <w:t>ることとなります</w:t>
      </w:r>
      <w:r w:rsidRPr="00337EF4">
        <w:t>。</w:t>
      </w:r>
    </w:p>
    <w:p w14:paraId="2CC353FC" w14:textId="201D0CE7" w:rsidR="00C25B11" w:rsidRDefault="00C25B11" w:rsidP="00C25B11">
      <w:pPr>
        <w:ind w:leftChars="100" w:left="420" w:hangingChars="100" w:hanging="210"/>
      </w:pPr>
      <w:r>
        <w:rPr>
          <w:rFonts w:hint="eastAsia"/>
        </w:rPr>
        <w:t>③</w:t>
      </w:r>
      <w:bookmarkStart w:id="8" w:name="_Hlk90401729"/>
      <w:r w:rsidRPr="00337EF4">
        <w:t>中小企業者等の少額減価償却資産の取得価額の損金算入の特例</w:t>
      </w:r>
      <w:bookmarkEnd w:id="8"/>
      <w:r>
        <w:rPr>
          <w:rFonts w:hint="eastAsia"/>
        </w:rPr>
        <w:t>制度</w:t>
      </w:r>
    </w:p>
    <w:p w14:paraId="5C79A284" w14:textId="77777777" w:rsidR="00C25B11" w:rsidRPr="00337EF4" w:rsidRDefault="00C25B11" w:rsidP="00927999">
      <w:pPr>
        <w:ind w:leftChars="200" w:left="420"/>
      </w:pPr>
      <w:r w:rsidRPr="00337EF4">
        <w:t>中小企業者等の少額減価償却資産の取得価額の損金算入の特例</w:t>
      </w:r>
      <w:r>
        <w:rPr>
          <w:rFonts w:hint="eastAsia"/>
        </w:rPr>
        <w:t>制度</w:t>
      </w:r>
      <w:r w:rsidRPr="00337EF4">
        <w:t>について、対象資産から貸付け（主要な事業として行われるものを除く。）の用に供した資産を除外した上、その適用期限を</w:t>
      </w:r>
      <w:r w:rsidRPr="00337EF4">
        <w:rPr>
          <w:rFonts w:hint="eastAsia"/>
        </w:rPr>
        <w:t>令和６年３月31日まで</w:t>
      </w:r>
      <w:r w:rsidRPr="00337EF4">
        <w:t>２年延長する</w:t>
      </w:r>
      <w:r>
        <w:rPr>
          <w:rFonts w:hint="eastAsia"/>
        </w:rPr>
        <w:t>こととなります</w:t>
      </w:r>
      <w:r w:rsidRPr="00337EF4">
        <w:t>。</w:t>
      </w:r>
    </w:p>
    <w:p w14:paraId="415C9618" w14:textId="77777777" w:rsidR="00C25B11" w:rsidRPr="004A2E9D" w:rsidRDefault="00C25B11" w:rsidP="00C25B11">
      <w:pPr>
        <w:pStyle w:val="afd"/>
      </w:pPr>
    </w:p>
    <w:p w14:paraId="17F6DF07"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03808" behindDoc="0" locked="0" layoutInCell="1" allowOverlap="1" wp14:anchorId="07EE0B6F" wp14:editId="523955B3">
                <wp:simplePos x="0" y="0"/>
                <wp:positionH relativeFrom="column">
                  <wp:posOffset>5080</wp:posOffset>
                </wp:positionH>
                <wp:positionV relativeFrom="paragraph">
                  <wp:posOffset>4445</wp:posOffset>
                </wp:positionV>
                <wp:extent cx="295275" cy="295275"/>
                <wp:effectExtent l="10795" t="15240" r="17780" b="13335"/>
                <wp:wrapNone/>
                <wp:docPr id="14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1100EA5"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E0B6F" id="Text Box 212" o:spid="_x0000_s1070" type="#_x0000_t202" style="position:absolute;left:0;text-align:left;margin-left:.4pt;margin-top:.35pt;width:23.25pt;height:2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OdWh30QAgAA&#10;JwQAAA4AAAAAAAAAAAAAAAAALgIAAGRycy9lMm9Eb2MueG1sUEsBAi0AFAAGAAgAAAAhAN3t743a&#10;AAAAAwEAAA8AAAAAAAAAAAAAAAAAagQAAGRycy9kb3ducmV2LnhtbFBLBQYAAAAABAAEAPMAAABx&#10;BQAAAAA=&#10;" fillcolor="#00b9d2" strokecolor="#00b9d2" strokeweight="1.5pt">
                <v:textbox inset="0,1.2mm,0,0">
                  <w:txbxContent>
                    <w:p w14:paraId="61100EA5"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02784" behindDoc="0" locked="0" layoutInCell="1" allowOverlap="1" wp14:anchorId="7C998C97" wp14:editId="29B37185">
                <wp:simplePos x="0" y="0"/>
                <wp:positionH relativeFrom="column">
                  <wp:posOffset>5080</wp:posOffset>
                </wp:positionH>
                <wp:positionV relativeFrom="paragraph">
                  <wp:posOffset>-1270</wp:posOffset>
                </wp:positionV>
                <wp:extent cx="6120130" cy="310515"/>
                <wp:effectExtent l="10795" t="9525" r="12700" b="13335"/>
                <wp:wrapNone/>
                <wp:docPr id="1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0996C8B"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みなし配当の額の計算方法の見直し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98C97" id="Text Box 211" o:spid="_x0000_s1071" type="#_x0000_t202" style="position:absolute;left:0;text-align:left;margin-left:.4pt;margin-top:-.1pt;width:481.9pt;height:2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YV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4iA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3BmYVDQIAACQE&#10;AAAOAAAAAAAAAAAAAAAAAC4CAABkcnMvZTJvRG9jLnhtbFBLAQItABQABgAIAAAAIQAEC5AJ2wAA&#10;AAUBAAAPAAAAAAAAAAAAAAAAAGcEAABkcnMvZG93bnJldi54bWxQSwUGAAAAAAQABADzAAAAbwUA&#10;AAAA&#10;" fillcolor="#e4e4e4" strokecolor="#e4e4e4" strokeweight="1.5pt">
                <v:textbox inset="0,0,0,0">
                  <w:txbxContent>
                    <w:p w14:paraId="10996C8B"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みなし配当の額の計算方法の見直し</w:t>
                      </w:r>
                    </w:p>
                  </w:txbxContent>
                </v:textbox>
              </v:shape>
            </w:pict>
          </mc:Fallback>
        </mc:AlternateContent>
      </w:r>
    </w:p>
    <w:p w14:paraId="74D6CDE1" w14:textId="77777777" w:rsidR="00C25B11" w:rsidRDefault="00C25B11" w:rsidP="00C25B11"/>
    <w:p w14:paraId="6FA535BC" w14:textId="77777777" w:rsidR="00C25B11" w:rsidRPr="005827B5" w:rsidRDefault="00C25B11" w:rsidP="00C25B11">
      <w:pPr>
        <w:pStyle w:val="afd"/>
        <w:rPr>
          <w:color w:val="00B9D2"/>
        </w:rPr>
      </w:pPr>
      <w:r w:rsidRPr="005827B5">
        <w:rPr>
          <w:rFonts w:hint="eastAsia"/>
          <w:color w:val="00B9D2"/>
        </w:rPr>
        <w:t>（１）改正の背景及び概要</w:t>
      </w:r>
    </w:p>
    <w:p w14:paraId="300B5706" w14:textId="3DDD08C8" w:rsidR="00C25B11" w:rsidRPr="00FA5199" w:rsidRDefault="00C25B11" w:rsidP="00C25B11">
      <w:pPr>
        <w:ind w:leftChars="100" w:left="420" w:hangingChars="100" w:hanging="210"/>
      </w:pPr>
      <w:r w:rsidRPr="00FA5199">
        <w:rPr>
          <w:rFonts w:hAnsi="ＭＳ 明朝" w:cs="ＭＳ 明朝" w:hint="eastAsia"/>
        </w:rPr>
        <w:t>①</w:t>
      </w:r>
      <w:r w:rsidRPr="00FA5199">
        <w:t>資本の払戻しに係るみなし配当の額の計算の基礎となる払戻等対応資本金額等及び資本金等の額の計算の基礎となる減資資本金額は、その資本の払戻しにより減少した資本剰余金の額を限度と</w:t>
      </w:r>
      <w:r>
        <w:rPr>
          <w:rFonts w:hint="eastAsia"/>
        </w:rPr>
        <w:t>されます</w:t>
      </w:r>
      <w:r w:rsidRPr="00FA5199">
        <w:t>。</w:t>
      </w:r>
    </w:p>
    <w:p w14:paraId="3E16400C" w14:textId="77777777" w:rsidR="00C25B11" w:rsidRPr="00FA5199" w:rsidRDefault="00C25B11" w:rsidP="00C25B11">
      <w:pPr>
        <w:ind w:leftChars="100" w:left="630" w:hangingChars="200" w:hanging="420"/>
      </w:pPr>
      <w:r w:rsidRPr="00FA5199">
        <w:t>（注）出資等減少分配に係るみなし配当の額の計算及び資本金等の額から減算する金額についても、同様と</w:t>
      </w:r>
      <w:r>
        <w:rPr>
          <w:rFonts w:hint="eastAsia"/>
        </w:rPr>
        <w:t>されます</w:t>
      </w:r>
      <w:r w:rsidRPr="00FA5199">
        <w:t>。</w:t>
      </w:r>
    </w:p>
    <w:p w14:paraId="76A3CF0B" w14:textId="63A6C356" w:rsidR="00C25B11" w:rsidRPr="00FA5199" w:rsidRDefault="00C25B11" w:rsidP="00C25B11">
      <w:pPr>
        <w:ind w:leftChars="100" w:left="420" w:hangingChars="100" w:hanging="210"/>
      </w:pPr>
      <w:r w:rsidRPr="00FA5199">
        <w:rPr>
          <w:rFonts w:hAnsi="ＭＳ 明朝" w:cs="ＭＳ 明朝" w:hint="eastAsia"/>
        </w:rPr>
        <w:t>②</w:t>
      </w:r>
      <w:r w:rsidRPr="00FA5199">
        <w:t>種類株式を発行する法人が資本の払戻しを行った場合におけるみなし配当の額の計算の基礎とな</w:t>
      </w:r>
      <w:r w:rsidRPr="00FA5199">
        <w:lastRenderedPageBreak/>
        <w:t>る払戻等対応資本金額等及び資本金等の額の計算の基礎となる減資資本金額は、その資本の払戻しに係る各種類資本金額を基礎として計算</w:t>
      </w:r>
      <w:r>
        <w:rPr>
          <w:rFonts w:hint="eastAsia"/>
        </w:rPr>
        <w:t>されることとなります</w:t>
      </w:r>
      <w:r w:rsidRPr="00FA5199">
        <w:t>。</w:t>
      </w:r>
    </w:p>
    <w:p w14:paraId="218721C7" w14:textId="77777777" w:rsidR="00C25B11" w:rsidRDefault="00C25B11" w:rsidP="00C25B11"/>
    <w:p w14:paraId="03C43836" w14:textId="72921911" w:rsidR="00C25B11" w:rsidRDefault="00C25B11" w:rsidP="00C25B11">
      <w:r>
        <w:rPr>
          <w:noProof/>
        </w:rPr>
        <w:drawing>
          <wp:inline distT="0" distB="0" distL="0" distR="0" wp14:anchorId="6416CE1C" wp14:editId="05E42BCE">
            <wp:extent cx="6050014" cy="1803400"/>
            <wp:effectExtent l="0" t="0" r="8255" b="635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50014" cy="1803400"/>
                    </a:xfrm>
                    <a:prstGeom prst="rect">
                      <a:avLst/>
                    </a:prstGeom>
                    <a:noFill/>
                    <a:ln>
                      <a:noFill/>
                    </a:ln>
                  </pic:spPr>
                </pic:pic>
              </a:graphicData>
            </a:graphic>
          </wp:inline>
        </w:drawing>
      </w:r>
    </w:p>
    <w:p w14:paraId="40EEBDBD" w14:textId="77777777" w:rsidR="00781C70" w:rsidRPr="009214E7" w:rsidRDefault="00781C70" w:rsidP="00C25B11"/>
    <w:p w14:paraId="19AD1456" w14:textId="77777777" w:rsidR="00C25B11" w:rsidRDefault="00C25B11" w:rsidP="00C25B11">
      <w:pPr>
        <w:pStyle w:val="af9"/>
      </w:pPr>
      <w:r>
        <w:rPr>
          <w:rFonts w:hint="eastAsia"/>
        </w:rPr>
        <w:t>■「計算方法（払戻等対応資本金額等」とは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1D07F320" w14:textId="77777777" w:rsidTr="00D527D4">
        <w:trPr>
          <w:jc w:val="center"/>
        </w:trPr>
        <w:tc>
          <w:tcPr>
            <w:tcW w:w="0" w:type="auto"/>
            <w:shd w:val="thinDiagCross" w:color="FDE9D9" w:fill="FFFFFF"/>
          </w:tcPr>
          <w:p w14:paraId="1FF1DADF" w14:textId="77777777" w:rsidR="00C25B11" w:rsidRPr="00FA5199" w:rsidRDefault="00C25B11" w:rsidP="00D527D4">
            <w:pPr>
              <w:ind w:firstLineChars="100" w:firstLine="210"/>
            </w:pPr>
            <w:r w:rsidRPr="00FA5199">
              <w:rPr>
                <w:rFonts w:hint="eastAsia"/>
              </w:rPr>
              <w:t>直前の資本金等の額×</w:t>
            </w:r>
            <w:r w:rsidRPr="00FA5199">
              <w:fldChar w:fldCharType="begin"/>
            </w:r>
            <w:r w:rsidRPr="00FA5199">
              <w:instrText xml:space="preserve"> </w:instrText>
            </w:r>
            <w:r w:rsidRPr="00FA5199">
              <w:rPr>
                <w:rFonts w:hint="eastAsia"/>
              </w:rPr>
              <w:instrText>eq \f(減少した資本剰余金の額, 簿価純資産価額)</w:instrText>
            </w:r>
            <w:r w:rsidRPr="00FA5199">
              <w:fldChar w:fldCharType="end"/>
            </w:r>
            <w:r w:rsidRPr="00FA5199">
              <w:rPr>
                <w:rFonts w:hint="eastAsia"/>
              </w:rPr>
              <w:t>＝払戻等対応資本金額等</w:t>
            </w:r>
          </w:p>
          <w:p w14:paraId="1C665642" w14:textId="77777777" w:rsidR="00C25B11" w:rsidRPr="006E1285" w:rsidRDefault="00C25B11" w:rsidP="00D527D4">
            <w:pPr>
              <w:ind w:firstLineChars="100" w:firstLine="210"/>
            </w:pPr>
            <w:r w:rsidRPr="00FA5199">
              <w:rPr>
                <w:rFonts w:hint="eastAsia"/>
              </w:rPr>
              <w:t>※　資本の払戻しに係る払戻等対応資本金額等は、減少した資本剰余金の額を上限とする。</w:t>
            </w:r>
          </w:p>
        </w:tc>
      </w:tr>
    </w:tbl>
    <w:p w14:paraId="040995A9" w14:textId="77777777" w:rsidR="00C25B11" w:rsidRPr="00FA5199" w:rsidRDefault="00C25B11" w:rsidP="00C25B11">
      <w:r w:rsidRPr="00FA5199">
        <w:rPr>
          <w:rFonts w:hint="eastAsia"/>
        </w:rPr>
        <w:t>【参考】最高裁判所令和３年３月11日判決について</w:t>
      </w:r>
    </w:p>
    <w:p w14:paraId="7EBF1728" w14:textId="73F1C7AD" w:rsidR="00C25B11" w:rsidRDefault="00C25B11" w:rsidP="00C25B11">
      <w:pPr>
        <w:ind w:firstLineChars="100" w:firstLine="210"/>
      </w:pPr>
      <w:r w:rsidRPr="00FA5199">
        <w:rPr>
          <w:rFonts w:hint="eastAsia"/>
        </w:rPr>
        <w:t>最高裁判所令和３年３月11日判決（以下「本件判決」といいます。）において、利益剰余金と資本剰余金の双方を原資として行われた剰余金の配当（以下「混合配当」といいます。）が行われた場合における「株式又は出資に対応する部分の金額」の計算方法の規定について、次のとおり、一定の限度において、違法なものとして無効である旨判示されました。</w:t>
      </w:r>
    </w:p>
    <w:p w14:paraId="1D86319C" w14:textId="77777777" w:rsidR="001878FA" w:rsidRPr="00FA5199" w:rsidRDefault="001878FA" w:rsidP="00C25B11">
      <w:pPr>
        <w:ind w:firstLineChars="100" w:firstLine="210"/>
      </w:pPr>
    </w:p>
    <w:p w14:paraId="03E86487" w14:textId="77777777" w:rsidR="00C25B11" w:rsidRPr="00FA5199" w:rsidRDefault="00C25B11" w:rsidP="00C25B11">
      <w:r w:rsidRPr="00FA5199">
        <w:rPr>
          <w:rFonts w:hint="eastAsia"/>
        </w:rPr>
        <w:t>【本件判決の概要】</w:t>
      </w:r>
    </w:p>
    <w:p w14:paraId="0565406D" w14:textId="77777777" w:rsidR="00C25B11" w:rsidRPr="00FA5199" w:rsidRDefault="00C25B11" w:rsidP="00C25B11">
      <w:pPr>
        <w:ind w:firstLineChars="100" w:firstLine="210"/>
      </w:pPr>
      <w:r w:rsidRPr="00FA5199">
        <w:rPr>
          <w:rFonts w:hint="eastAsia"/>
        </w:rPr>
        <w:t>混合配当は、その全体が法人税法（平成27年法律第９号による改正前のもの。）24条１項３号（注：現行の法人税法24条１項４号）に規定する資本の払戻しに該当するものというべきである。</w:t>
      </w:r>
    </w:p>
    <w:p w14:paraId="18653D9D" w14:textId="77777777" w:rsidR="00C25B11" w:rsidRPr="00FA5199" w:rsidRDefault="00C25B11" w:rsidP="00C25B11">
      <w:pPr>
        <w:ind w:firstLineChars="100" w:firstLine="210"/>
      </w:pPr>
      <w:r w:rsidRPr="00FA5199">
        <w:rPr>
          <w:rFonts w:hint="eastAsia"/>
        </w:rPr>
        <w:t>株式対応部分金額の計算方法について定める法人税法施行令（平成26年政令第138号による改正前のもの。）23条１項３号（注：現行の法人税法施行令23条１項４号）の規定のうち、資本の払戻しがされた場合の直前払戻等対応資本金額等の計算方法を定める部分は、混合配当につき、減少資本剰余金額を超える直前払戻等対応資本金額等が算出される結果となる限度において、法人税法の趣旨に適合するものではなく、同法の委任の範囲を逸脱した違法なものとして無効というべきである。</w:t>
      </w:r>
    </w:p>
    <w:p w14:paraId="7EF9635C" w14:textId="77777777" w:rsidR="00C25B11" w:rsidRPr="00FA5199" w:rsidRDefault="00C25B11" w:rsidP="00C25B11">
      <w:r w:rsidRPr="00FA5199">
        <w:rPr>
          <w:rFonts w:hint="eastAsia"/>
        </w:rPr>
        <w:t>出典：国税庁／令和３年10月25日／</w:t>
      </w:r>
      <w:r w:rsidRPr="00FA5199">
        <w:t>最高裁判所令和３年３月11日判決を踏まえた利益剰余金と資本剰余金の双方を原資として行われた剰余金の配当の取扱いについて</w:t>
      </w:r>
    </w:p>
    <w:p w14:paraId="4065AA85" w14:textId="6C3FD4C4" w:rsidR="00C25B11" w:rsidRDefault="008073DC" w:rsidP="00C25B11">
      <w:hyperlink r:id="rId20" w:history="1">
        <w:r w:rsidR="00781C70" w:rsidRPr="009049EC">
          <w:rPr>
            <w:rStyle w:val="ac"/>
          </w:rPr>
          <w:t>https://www.nta.go.jp/information/other/data/r03/saikosai/index.htm</w:t>
        </w:r>
      </w:hyperlink>
    </w:p>
    <w:p w14:paraId="564D7906" w14:textId="77777777" w:rsidR="00781C70" w:rsidRPr="00781C70" w:rsidRDefault="00781C70" w:rsidP="00C25B11"/>
    <w:p w14:paraId="44BB3322" w14:textId="77777777" w:rsidR="005827B5" w:rsidRPr="00FC1533" w:rsidRDefault="005827B5" w:rsidP="005827B5">
      <w:pPr>
        <w:pStyle w:val="af9"/>
      </w:pPr>
      <w:r>
        <w:rPr>
          <w:noProof/>
        </w:rPr>
        <w:lastRenderedPageBreak/>
        <mc:AlternateContent>
          <mc:Choice Requires="wps">
            <w:drawing>
              <wp:anchor distT="0" distB="0" distL="114300" distR="114300" simplePos="0" relativeHeight="251705856" behindDoc="0" locked="0" layoutInCell="1" allowOverlap="1" wp14:anchorId="4F5F3FF8" wp14:editId="1425DE05">
                <wp:simplePos x="0" y="0"/>
                <wp:positionH relativeFrom="column">
                  <wp:posOffset>428625</wp:posOffset>
                </wp:positionH>
                <wp:positionV relativeFrom="paragraph">
                  <wp:posOffset>248285</wp:posOffset>
                </wp:positionV>
                <wp:extent cx="4534535" cy="542925"/>
                <wp:effectExtent l="0" t="1905" r="3175" b="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AE08" w14:textId="4E0EAC6C" w:rsidR="005827B5" w:rsidRPr="006826BC" w:rsidRDefault="005827B5" w:rsidP="005827B5">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5F3FF8" id="_x0000_s1072" type="#_x0000_t202" style="position:absolute;margin-left:33.75pt;margin-top:19.55pt;width:357.05pt;height:4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O1sVlOMBAACuAwAADgAAAAAAAAAAAAAAAAAuAgAAZHJzL2Uyb0RvYy54bWxQSwEC&#10;LQAUAAYACAAAACEAEe2U598AAAAJAQAADwAAAAAAAAAAAAAAAAA9BAAAZHJzL2Rvd25yZXYueG1s&#10;UEsFBgAAAAAEAAQA8wAAAEkFAAAAAA==&#10;" filled="f" stroked="f">
                <o:lock v:ext="edit" aspectratio="t"/>
                <v:textbox inset="0,0,0,0">
                  <w:txbxContent>
                    <w:p w14:paraId="0BD1AE08" w14:textId="4E0EAC6C" w:rsidR="005827B5" w:rsidRPr="006826BC" w:rsidRDefault="005827B5" w:rsidP="005827B5">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r>
        <w:rPr>
          <w:noProof/>
        </w:rPr>
        <w:drawing>
          <wp:inline distT="0" distB="0" distL="0" distR="0" wp14:anchorId="0BC31FE4" wp14:editId="57AB1889">
            <wp:extent cx="6108700" cy="93980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5634EBDA" w14:textId="304F5671" w:rsidR="0020362A" w:rsidRPr="0020362A" w:rsidRDefault="001E57FE" w:rsidP="00927999">
      <w:pPr>
        <w:rPr>
          <w:rFonts w:hAnsi="ＭＳ 明朝"/>
          <w:b/>
          <w:bCs/>
          <w:szCs w:val="22"/>
        </w:rPr>
      </w:pPr>
      <w:r>
        <w:rPr>
          <w:rFonts w:hAnsi="ＭＳ 明朝" w:hint="eastAsia"/>
          <w:b/>
          <w:bCs/>
        </w:rPr>
        <w:t>近年</w:t>
      </w:r>
      <w:r w:rsidR="0020362A" w:rsidRPr="0020362A">
        <w:rPr>
          <w:rFonts w:hAnsi="ＭＳ 明朝" w:hint="eastAsia"/>
          <w:b/>
          <w:bCs/>
        </w:rPr>
        <w:t>、車体課税に関する改正が多</w:t>
      </w:r>
      <w:r>
        <w:rPr>
          <w:rFonts w:hAnsi="ＭＳ 明朝" w:hint="eastAsia"/>
          <w:b/>
          <w:bCs/>
        </w:rPr>
        <w:t>い</w:t>
      </w:r>
      <w:r w:rsidR="0020362A" w:rsidRPr="0020362A">
        <w:rPr>
          <w:rFonts w:hAnsi="ＭＳ 明朝" w:hint="eastAsia"/>
          <w:b/>
          <w:bCs/>
        </w:rPr>
        <w:t>消費課税ですが、今回は車体課税に関する項目がほとんどない珍しい改正となりました。代わりに目立ったのが、令和5年10月1日からスタートする消費税の適格請求書等保存方式（インボイス制度）への対応です。現行では認められていない「免税事業者が期中に適格請求書発行事業者になること」を可能とするなど、制度を円滑にスタートするための改正が数多く行われます。</w:t>
      </w:r>
    </w:p>
    <w:p w14:paraId="4748E323" w14:textId="77777777" w:rsidR="0020362A" w:rsidRDefault="0020362A" w:rsidP="0020362A">
      <w:pPr>
        <w:rPr>
          <w:rFonts w:asciiTheme="minorHAnsi" w:eastAsiaTheme="minorEastAsia" w:hAnsiTheme="minorHAnsi"/>
        </w:rPr>
      </w:pPr>
    </w:p>
    <w:p w14:paraId="523E807E"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2176" behindDoc="0" locked="0" layoutInCell="1" allowOverlap="1" wp14:anchorId="4EA63F93" wp14:editId="5AE1CAC2">
                <wp:simplePos x="0" y="0"/>
                <wp:positionH relativeFrom="column">
                  <wp:posOffset>5080</wp:posOffset>
                </wp:positionH>
                <wp:positionV relativeFrom="paragraph">
                  <wp:posOffset>4445</wp:posOffset>
                </wp:positionV>
                <wp:extent cx="295275" cy="295275"/>
                <wp:effectExtent l="10795" t="15240" r="17780" b="1333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3040A6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3F93" id="_x0000_s1073" type="#_x0000_t202" style="position:absolute;left:0;text-align:left;margin-left:.4pt;margin-top:.35pt;width:23.25pt;height:23.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CIRbwQAgAA&#10;JwQAAA4AAAAAAAAAAAAAAAAALgIAAGRycy9lMm9Eb2MueG1sUEsBAi0AFAAGAAgAAAAhAN3t743a&#10;AAAAAwEAAA8AAAAAAAAAAAAAAAAAagQAAGRycy9kb3ducmV2LnhtbFBLBQYAAAAABAAEAPMAAABx&#10;BQAAAAA=&#10;" fillcolor="#00b9d2" strokecolor="#00b9d2" strokeweight="1.5pt">
                <v:textbox inset="0,1.2mm,0,0">
                  <w:txbxContent>
                    <w:p w14:paraId="33040A6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1152" behindDoc="0" locked="0" layoutInCell="1" allowOverlap="1" wp14:anchorId="232C64F2" wp14:editId="7929640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D0FBEE6"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適格請求書等保存方式に係る見直し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C64F2" id="_x0000_s1074" type="#_x0000_t202" style="position:absolute;left:0;text-align:left;margin-left:.4pt;margin-top:-.1pt;width:481.9pt;height:24.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kqfSDQ4CAAAk&#10;BAAADgAAAAAAAAAAAAAAAAAuAgAAZHJzL2Uyb0RvYy54bWxQSwECLQAUAAYACAAAACEABAuQCdsA&#10;AAAFAQAADwAAAAAAAAAAAAAAAABoBAAAZHJzL2Rvd25yZXYueG1sUEsFBgAAAAAEAAQA8wAAAHAF&#10;AAAAAA==&#10;" fillcolor="#e4e4e4" strokecolor="#e4e4e4" strokeweight="1.5pt">
                <v:textbox inset="0,0,0,0">
                  <w:txbxContent>
                    <w:p w14:paraId="3D0FBEE6"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適格請求書等保存方式に係る見直し</w:t>
                      </w:r>
                    </w:p>
                  </w:txbxContent>
                </v:textbox>
              </v:shape>
            </w:pict>
          </mc:Fallback>
        </mc:AlternateContent>
      </w:r>
    </w:p>
    <w:p w14:paraId="42D44641" w14:textId="77777777" w:rsidR="0020362A" w:rsidRDefault="0020362A" w:rsidP="0020362A">
      <w:pPr>
        <w:rPr>
          <w:noProof/>
        </w:rPr>
      </w:pPr>
    </w:p>
    <w:p w14:paraId="6497F557"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0576B0B0" w14:textId="587C1403" w:rsidR="00DE42DA" w:rsidRPr="00DE42DA" w:rsidRDefault="00DE42DA" w:rsidP="00DE42DA">
      <w:pPr>
        <w:rPr>
          <w:rFonts w:hAnsi="ＭＳ 明朝"/>
        </w:rPr>
      </w:pPr>
      <w:r w:rsidRPr="00DE42DA">
        <w:rPr>
          <w:rFonts w:hAnsi="ＭＳ 明朝" w:hint="eastAsia"/>
        </w:rPr>
        <w:t xml:space="preserve">　免税事業者が令和5年10月1日から「適格請求書発行事業者」となるためには、令和5年3月31日までに「適格請求書発行事業者の登録申請」をする必要があります。ただし、インボイス制度への移行をスムーズに進める観点から、この期日までに登録申請を行わなかった場合であっても、令和5年10月1日の属する課税期間に限り</w:t>
      </w:r>
      <w:r>
        <w:rPr>
          <w:rFonts w:hAnsi="ＭＳ 明朝" w:hint="eastAsia"/>
        </w:rPr>
        <w:t>、</w:t>
      </w:r>
      <w:r w:rsidRPr="00DE42DA">
        <w:rPr>
          <w:rFonts w:hAnsi="ＭＳ 明朝" w:hint="eastAsia"/>
        </w:rPr>
        <w:t>期中に適格請求書発行事業者の登録を受けることができる経過措置が設けられています。</w:t>
      </w:r>
    </w:p>
    <w:p w14:paraId="3565049D" w14:textId="77777777" w:rsidR="00DE42DA" w:rsidRPr="00DE42DA" w:rsidRDefault="00DE42DA" w:rsidP="00DE42DA">
      <w:pPr>
        <w:rPr>
          <w:rFonts w:hAnsi="ＭＳ 明朝"/>
        </w:rPr>
      </w:pPr>
      <w:r w:rsidRPr="00DE42DA">
        <w:rPr>
          <w:rFonts w:hAnsi="ＭＳ 明朝" w:hint="eastAsia"/>
        </w:rPr>
        <w:t xml:space="preserve">　しかしながら、その翌事業年度以降については「免税事業者が期中に適格請求書発行事業者へと移行すること」が原則として認められていません。</w:t>
      </w:r>
    </w:p>
    <w:p w14:paraId="45A08A76" w14:textId="7F6EC91B" w:rsidR="0020362A" w:rsidRDefault="00DE42DA" w:rsidP="00DE42DA">
      <w:pPr>
        <w:rPr>
          <w:rFonts w:hAnsi="ＭＳ 明朝"/>
        </w:rPr>
      </w:pPr>
      <w:r w:rsidRPr="00DE42DA">
        <w:rPr>
          <w:rFonts w:hAnsi="ＭＳ 明朝" w:hint="eastAsia"/>
        </w:rPr>
        <w:t xml:space="preserve">　そこで今回の改正では、免税事業者が期中に適格請求書発行事業者になることができるよう、適格請求書発行事業者の登録申請について見直しが行われます。</w:t>
      </w:r>
    </w:p>
    <w:p w14:paraId="3AEC9B46" w14:textId="77777777" w:rsidR="0020362A" w:rsidRDefault="0020362A" w:rsidP="0020362A">
      <w:pPr>
        <w:rPr>
          <w:rFonts w:asciiTheme="minorHAnsi" w:eastAsiaTheme="minorEastAsia" w:hAnsiTheme="minorHAnsi"/>
        </w:rPr>
      </w:pPr>
    </w:p>
    <w:p w14:paraId="220D8E12"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7D100082" w14:textId="77777777" w:rsidR="0020362A" w:rsidRDefault="0020362A" w:rsidP="0020362A">
      <w:pPr>
        <w:ind w:left="211" w:hangingChars="100" w:hanging="211"/>
        <w:rPr>
          <w:rFonts w:asciiTheme="minorHAnsi" w:eastAsiaTheme="minorEastAsia" w:hAnsiTheme="minorHAnsi"/>
          <w:b/>
          <w:bCs/>
          <w:szCs w:val="22"/>
        </w:rPr>
      </w:pPr>
      <w:r>
        <w:rPr>
          <w:rFonts w:hint="eastAsia"/>
          <w:b/>
          <w:bCs/>
        </w:rPr>
        <w:t>①免税事業者による適格請求書発行事業者への登録申請の見直し</w:t>
      </w:r>
    </w:p>
    <w:p w14:paraId="69F06F5D" w14:textId="08667339" w:rsidR="0020362A" w:rsidRDefault="0020362A" w:rsidP="00A27EEE">
      <w:pPr>
        <w:ind w:firstLineChars="100" w:firstLine="210"/>
        <w:rPr>
          <w:rFonts w:hAnsi="ＭＳ 明朝"/>
        </w:rPr>
      </w:pPr>
      <w:r>
        <w:rPr>
          <w:rFonts w:hAnsi="ＭＳ 明朝" w:hint="eastAsia"/>
        </w:rPr>
        <w:t>免税事業者が令和5年10月１日から令和11年９月30日までの日の属する課税期間中に適格請求書発行事業者の登録を受ける場合には、その登録日から適格請求書発行事業者となることができるようになります。</w:t>
      </w:r>
    </w:p>
    <w:p w14:paraId="5D5F0F99" w14:textId="77777777" w:rsidR="006E6563" w:rsidRPr="000215AC" w:rsidRDefault="006E6563" w:rsidP="00A27EEE">
      <w:pPr>
        <w:ind w:firstLineChars="100" w:firstLine="210"/>
        <w:rPr>
          <w:rFonts w:hAnsi="ＭＳ 明朝"/>
        </w:rPr>
      </w:pPr>
    </w:p>
    <w:p w14:paraId="47ED319B" w14:textId="77777777" w:rsidR="0020362A" w:rsidRDefault="0020362A" w:rsidP="0020362A">
      <w:pPr>
        <w:rPr>
          <w:b/>
          <w:bCs/>
        </w:rPr>
      </w:pPr>
      <w:r>
        <w:rPr>
          <w:rFonts w:hint="eastAsia"/>
          <w:b/>
          <w:bCs/>
        </w:rPr>
        <w:t>②事業者免税点制度の不適用</w:t>
      </w:r>
    </w:p>
    <w:p w14:paraId="7194D395" w14:textId="77777777" w:rsidR="0020362A" w:rsidRDefault="0020362A" w:rsidP="00A27EEE">
      <w:pPr>
        <w:ind w:firstLineChars="100" w:firstLine="210"/>
        <w:rPr>
          <w:rFonts w:hAnsi="ＭＳ 明朝"/>
        </w:rPr>
      </w:pPr>
      <w:r>
        <w:rPr>
          <w:rFonts w:hAnsi="ＭＳ 明朝" w:hint="eastAsia"/>
        </w:rPr>
        <w:t>上記①の適用を受けて登録日から課税事業者となる適格請求書発行事業者が、その登録日の属する課税期間の翌課税期間から、その登録日以後２年を経過する日の属する課税期間までの各課税期間については、事業者免税点制度が適用されなくなります。</w:t>
      </w:r>
    </w:p>
    <w:p w14:paraId="31795229" w14:textId="1651C1EB" w:rsidR="00300201" w:rsidRDefault="00300201" w:rsidP="0020362A">
      <w:pPr>
        <w:rPr>
          <w:rFonts w:asciiTheme="minorHAnsi" w:eastAsiaTheme="minorEastAsia" w:hAnsiTheme="minorHAnsi"/>
        </w:rPr>
      </w:pPr>
    </w:p>
    <w:p w14:paraId="2F838393" w14:textId="77777777" w:rsidR="0020362A" w:rsidRDefault="0020362A" w:rsidP="0020362A">
      <w:pPr>
        <w:rPr>
          <w:rFonts w:hAnsi="ＭＳ 明朝"/>
          <w:b/>
          <w:bCs/>
        </w:rPr>
      </w:pPr>
      <w:r>
        <w:rPr>
          <w:rFonts w:hAnsi="ＭＳ 明朝" w:hint="eastAsia"/>
          <w:b/>
          <w:bCs/>
        </w:rPr>
        <w:lastRenderedPageBreak/>
        <w:t>【事業者免税点制度】</w:t>
      </w:r>
    </w:p>
    <w:tbl>
      <w:tblPr>
        <w:tblW w:w="949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98"/>
      </w:tblGrid>
      <w:tr w:rsidR="0020362A" w14:paraId="47C76CB2" w14:textId="77777777" w:rsidTr="00BB3FE4">
        <w:trPr>
          <w:trHeight w:val="1044"/>
          <w:jc w:val="center"/>
        </w:trPr>
        <w:tc>
          <w:tcPr>
            <w:tcW w:w="949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635B7C96" w14:textId="77777777" w:rsidR="0020362A" w:rsidRDefault="0020362A" w:rsidP="00BB3FE4">
            <w:pPr>
              <w:rPr>
                <w:rFonts w:hAnsi="ＭＳ 明朝"/>
              </w:rPr>
            </w:pPr>
            <w:r>
              <w:rPr>
                <w:rFonts w:hAnsi="ＭＳ 明朝" w:hint="eastAsia"/>
              </w:rPr>
              <w:t>個人事業者は前々年の課税売上高が1,000万円以下の事業者について、</w:t>
            </w:r>
            <w:r w:rsidRPr="00D03FB1">
              <w:rPr>
                <w:rFonts w:hAnsi="ＭＳ 明朝" w:hint="eastAsia"/>
              </w:rPr>
              <w:t>法人事業者は前々事業年度の課税売上高が1,000万円以下</w:t>
            </w:r>
            <w:r>
              <w:rPr>
                <w:rFonts w:hAnsi="ＭＳ 明朝" w:hint="eastAsia"/>
              </w:rPr>
              <w:t>の事業者について、その課税期間における消費税の納税義務が免除される制度です。</w:t>
            </w:r>
          </w:p>
        </w:tc>
      </w:tr>
    </w:tbl>
    <w:p w14:paraId="48A1B936" w14:textId="4AF82942" w:rsidR="0020362A" w:rsidRDefault="0020362A" w:rsidP="0020362A">
      <w:pPr>
        <w:ind w:firstLineChars="100" w:firstLine="210"/>
        <w:rPr>
          <w:rFonts w:hAnsi="ＭＳ 明朝"/>
        </w:rPr>
      </w:pPr>
      <w:r>
        <w:rPr>
          <w:rFonts w:hAnsi="ＭＳ 明朝" w:hint="eastAsia"/>
        </w:rPr>
        <w:t>上記①②の改正により、免税事業者はいつでも適格請求書発行事業者となることができる一方、</w:t>
      </w:r>
      <w:r w:rsidR="003C2BAF">
        <w:rPr>
          <w:rFonts w:hAnsi="ＭＳ 明朝" w:hint="eastAsia"/>
        </w:rPr>
        <w:t>一度</w:t>
      </w:r>
      <w:r>
        <w:rPr>
          <w:rFonts w:hAnsi="ＭＳ 明朝" w:hint="eastAsia"/>
        </w:rPr>
        <w:t>適格請求書発行事業者になると、登録した年を含め計3年間は課税事業者であることが強制されます。</w:t>
      </w:r>
    </w:p>
    <w:p w14:paraId="7F4B3091" w14:textId="77777777" w:rsidR="0020362A" w:rsidRPr="003C2BAF" w:rsidRDefault="0020362A" w:rsidP="0020362A">
      <w:pPr>
        <w:rPr>
          <w:rFonts w:asciiTheme="minorHAnsi" w:eastAsiaTheme="minorEastAsia" w:hAnsiTheme="minorHAnsi"/>
        </w:rPr>
      </w:pPr>
    </w:p>
    <w:p w14:paraId="029336B9"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4224" behindDoc="0" locked="0" layoutInCell="1" allowOverlap="1" wp14:anchorId="43EFC274" wp14:editId="6003A87E">
                <wp:simplePos x="0" y="0"/>
                <wp:positionH relativeFrom="column">
                  <wp:posOffset>5080</wp:posOffset>
                </wp:positionH>
                <wp:positionV relativeFrom="paragraph">
                  <wp:posOffset>4445</wp:posOffset>
                </wp:positionV>
                <wp:extent cx="295275" cy="295275"/>
                <wp:effectExtent l="10795" t="15240" r="17780" b="13335"/>
                <wp:wrapNone/>
                <wp:docPr id="15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1B6136"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2</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C274" id="_x0000_s1075" type="#_x0000_t202" style="position:absolute;left:0;text-align:left;margin-left:.4pt;margin-top:.35pt;width:23.25pt;height:2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A6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nVKjpHXiuoT8QswqhcmjQyWsDfnPWk2pL7XweBijPzyVJ3osSTcfWWpoMzPN9WZ0NYSe4lD5yN&#10;5jaM43BwqPctoY8asHBLXWx0YvgpkylnUmPq0TQ5Ue5/n9Ovp/ne/A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uVADoQAgAA&#10;JwQAAA4AAAAAAAAAAAAAAAAALgIAAGRycy9lMm9Eb2MueG1sUEsBAi0AFAAGAAgAAAAhAN3t743a&#10;AAAAAwEAAA8AAAAAAAAAAAAAAAAAagQAAGRycy9kb3ducmV2LnhtbFBLBQYAAAAABAAEAPMAAABx&#10;BQAAAAA=&#10;" fillcolor="#00b9d2" strokecolor="#00b9d2" strokeweight="1.5pt">
                <v:textbox inset="0,1.2mm,0,0">
                  <w:txbxContent>
                    <w:p w14:paraId="201B6136"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2</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3200" behindDoc="0" locked="0" layoutInCell="1" allowOverlap="1" wp14:anchorId="0763C723" wp14:editId="19DB49A2">
                <wp:simplePos x="0" y="0"/>
                <wp:positionH relativeFrom="column">
                  <wp:posOffset>5080</wp:posOffset>
                </wp:positionH>
                <wp:positionV relativeFrom="paragraph">
                  <wp:posOffset>-1270</wp:posOffset>
                </wp:positionV>
                <wp:extent cx="6120130" cy="310515"/>
                <wp:effectExtent l="10795" t="9525" r="12700" b="13335"/>
                <wp:wrapNone/>
                <wp:docPr id="15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56D1E6C"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外国人旅行者向け消費税免税制度の見直し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C723" id="_x0000_s1076" type="#_x0000_t202" style="position:absolute;left:0;text-align:left;margin-left:.4pt;margin-top:-.1pt;width:481.9pt;height:24.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ufDg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puKUBjlEYmtonohahFm6NGpk9IA/ORtJthX3P/YCFWfmo6X2RI0fDTwa9dEQVpJrxQNns7kL&#10;8yzsHequJ+RZABauqYWtTuw+Z7HkS1JMpC9jE7X++z69eh7u7S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DXArnw4CAAAk&#10;BAAADgAAAAAAAAAAAAAAAAAuAgAAZHJzL2Uyb0RvYy54bWxQSwECLQAUAAYACAAAACEABAuQCdsA&#10;AAAFAQAADwAAAAAAAAAAAAAAAABoBAAAZHJzL2Rvd25yZXYueG1sUEsFBgAAAAAEAAQA8wAAAHAF&#10;AAAAAA==&#10;" fillcolor="#e4e4e4" strokecolor="#e4e4e4" strokeweight="1.5pt">
                <v:textbox inset="0,0,0,0">
                  <w:txbxContent>
                    <w:p w14:paraId="556D1E6C"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外国人旅行者向け消費税免税制度の見直し</w:t>
                      </w:r>
                    </w:p>
                  </w:txbxContent>
                </v:textbox>
              </v:shape>
            </w:pict>
          </mc:Fallback>
        </mc:AlternateContent>
      </w:r>
    </w:p>
    <w:p w14:paraId="64A6F70D" w14:textId="77777777" w:rsidR="0020362A" w:rsidRDefault="0020362A" w:rsidP="0020362A">
      <w:pPr>
        <w:rPr>
          <w:rFonts w:asciiTheme="minorHAnsi" w:eastAsiaTheme="minorEastAsia" w:hAnsiTheme="minorHAnsi"/>
        </w:rPr>
      </w:pPr>
    </w:p>
    <w:p w14:paraId="74608F21" w14:textId="77777777" w:rsidR="0020362A" w:rsidRDefault="0020362A" w:rsidP="0020362A">
      <w:pPr>
        <w:rPr>
          <w:rFonts w:ascii="HGP創英角ｺﾞｼｯｸUB" w:eastAsia="HGS創英角ｺﾞｼｯｸUB" w:hAnsi="HGP創英角ｺﾞｼｯｸUB"/>
          <w:color w:val="00B9D2"/>
          <w:sz w:val="26"/>
          <w:szCs w:val="24"/>
        </w:rPr>
      </w:pPr>
      <w:bookmarkStart w:id="9" w:name="_Hlk90913619"/>
      <w:r>
        <w:rPr>
          <w:rFonts w:ascii="HGP創英角ｺﾞｼｯｸUB" w:eastAsia="HGS創英角ｺﾞｼｯｸUB" w:hAnsi="HGP創英角ｺﾞｼｯｸUB" w:hint="eastAsia"/>
          <w:color w:val="00B9D2"/>
          <w:sz w:val="26"/>
          <w:szCs w:val="24"/>
        </w:rPr>
        <w:t>（１）改正の背景</w:t>
      </w:r>
    </w:p>
    <w:bookmarkEnd w:id="9"/>
    <w:p w14:paraId="375FDAED" w14:textId="68D9A0A4" w:rsidR="0020362A" w:rsidRDefault="0020362A" w:rsidP="0020362A">
      <w:pPr>
        <w:ind w:firstLineChars="100" w:firstLine="210"/>
        <w:rPr>
          <w:rFonts w:hAnsi="ＭＳ 明朝"/>
          <w:szCs w:val="22"/>
        </w:rPr>
      </w:pPr>
      <w:r>
        <w:rPr>
          <w:rFonts w:hAnsi="ＭＳ 明朝" w:hint="eastAsia"/>
        </w:rPr>
        <w:t>外国人旅行者向け消費税免税制度とは、購入した商品を国外へ持ち出す場合に、その商品にかかる消費税を免税する制度</w:t>
      </w:r>
      <w:r w:rsidR="003C2BAF">
        <w:rPr>
          <w:rFonts w:hAnsi="ＭＳ 明朝" w:hint="eastAsia"/>
        </w:rPr>
        <w:t>です</w:t>
      </w:r>
      <w:r>
        <w:rPr>
          <w:rFonts w:hAnsi="ＭＳ 明朝" w:hint="eastAsia"/>
        </w:rPr>
        <w:t>。現行では、日本で働く外国人が対象から除かれている一方、留学生は「入国から半年間」に限り免税で商品を購入することが可能とされています。こうした制度を悪用し、免税で購入した商品に消費税相当の金額を上乗せして転売する事例が相次いだことから、制度の引き締めが行われることになりました。</w:t>
      </w:r>
    </w:p>
    <w:p w14:paraId="735E8C56" w14:textId="77777777" w:rsidR="0020362A" w:rsidRDefault="0020362A" w:rsidP="0020362A">
      <w:pPr>
        <w:rPr>
          <w:rFonts w:asciiTheme="minorHAnsi" w:eastAsiaTheme="minorEastAsia" w:hAnsiTheme="minorHAnsi"/>
        </w:rPr>
      </w:pPr>
    </w:p>
    <w:p w14:paraId="0D3AC212" w14:textId="77777777" w:rsidR="0020362A" w:rsidRDefault="0020362A" w:rsidP="0020362A">
      <w:pPr>
        <w:rPr>
          <w:rFonts w:ascii="HGP創英角ｺﾞｼｯｸUB" w:eastAsia="HGS創英角ｺﾞｼｯｸUB" w:hAnsi="HGP創英角ｺﾞｼｯｸUB"/>
          <w:color w:val="00B9D2"/>
          <w:sz w:val="26"/>
          <w:szCs w:val="24"/>
        </w:rPr>
      </w:pPr>
      <w:bookmarkStart w:id="10" w:name="_Hlk90913635"/>
      <w:r>
        <w:rPr>
          <w:rFonts w:ascii="HGP創英角ｺﾞｼｯｸUB" w:eastAsia="HGS創英角ｺﾞｼｯｸUB" w:hAnsi="HGP創英角ｺﾞｼｯｸUB" w:hint="eastAsia"/>
          <w:color w:val="00B9D2"/>
          <w:sz w:val="26"/>
          <w:szCs w:val="24"/>
        </w:rPr>
        <w:t>（２）改正の概要</w:t>
      </w:r>
    </w:p>
    <w:bookmarkEnd w:id="10"/>
    <w:p w14:paraId="2233E5B6" w14:textId="77777777" w:rsidR="0020362A" w:rsidRDefault="0020362A" w:rsidP="0020362A">
      <w:pPr>
        <w:ind w:firstLineChars="100" w:firstLine="210"/>
        <w:rPr>
          <w:rFonts w:hAnsi="ＭＳ 明朝"/>
          <w:szCs w:val="22"/>
        </w:rPr>
      </w:pPr>
      <w:r>
        <w:rPr>
          <w:rFonts w:hAnsi="ＭＳ 明朝" w:hint="eastAsia"/>
        </w:rPr>
        <w:t>輸出物品販売場において免税で購入することができる非居住者の範囲が、次のように見直されます。</w:t>
      </w:r>
    </w:p>
    <w:p w14:paraId="3C00414C" w14:textId="77777777" w:rsidR="0020362A" w:rsidRDefault="0020362A" w:rsidP="0020362A">
      <w:pPr>
        <w:rPr>
          <w:rFonts w:asciiTheme="minorHAnsi" w:eastAsiaTheme="minorEastAsia" w:hAnsiTheme="minorHAnsi"/>
        </w:rPr>
      </w:pPr>
    </w:p>
    <w:tbl>
      <w:tblPr>
        <w:tblW w:w="962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29"/>
      </w:tblGrid>
      <w:tr w:rsidR="0020362A" w14:paraId="460FBE02" w14:textId="77777777" w:rsidTr="00BB3FE4">
        <w:trPr>
          <w:trHeight w:val="1044"/>
          <w:jc w:val="center"/>
        </w:trPr>
        <w:tc>
          <w:tcPr>
            <w:tcW w:w="9629"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70D5D3B4" w14:textId="77777777" w:rsidR="0020362A" w:rsidRDefault="0020362A" w:rsidP="00BB3FE4">
            <w:pPr>
              <w:pStyle w:val="af0"/>
              <w:numPr>
                <w:ilvl w:val="0"/>
                <w:numId w:val="6"/>
              </w:numPr>
              <w:ind w:leftChars="0"/>
              <w:rPr>
                <w:rFonts w:ascii="ＭＳ 明朝" w:hAnsi="ＭＳ 明朝"/>
              </w:rPr>
            </w:pPr>
            <w:r>
              <w:rPr>
                <w:rFonts w:ascii="ＭＳ 明朝" w:hAnsi="ＭＳ 明朝" w:hint="eastAsia"/>
              </w:rPr>
              <w:t>出入国管理及び難民認定法別表第一の在留資格をもって在留する非居住者については、短期滞在、外交又は公用の在留資格を有する者に限ることとする。</w:t>
            </w:r>
          </w:p>
          <w:p w14:paraId="56278B16" w14:textId="77777777" w:rsidR="0020362A" w:rsidRDefault="0020362A" w:rsidP="00BB3FE4">
            <w:pPr>
              <w:pStyle w:val="af0"/>
              <w:numPr>
                <w:ilvl w:val="0"/>
                <w:numId w:val="6"/>
              </w:numPr>
              <w:ind w:leftChars="0"/>
              <w:rPr>
                <w:rFonts w:ascii="ＭＳ 明朝" w:hAnsi="ＭＳ 明朝"/>
              </w:rPr>
            </w:pPr>
            <w:r>
              <w:rPr>
                <w:rFonts w:ascii="ＭＳ 明朝" w:hAnsi="ＭＳ 明朝" w:hint="eastAsia"/>
              </w:rPr>
              <w:t>日本国籍を有する非居住者については、国内に２年以上住所及び居所を有しないことについて、入国の日から起算して６月前の日以後に発行された在留証明又は戸籍の附票の写し（以下「証明書類」という。）により証明された者に限ることとする。</w:t>
            </w:r>
          </w:p>
        </w:tc>
      </w:tr>
    </w:tbl>
    <w:p w14:paraId="64F92598" w14:textId="77777777" w:rsidR="0020362A" w:rsidRDefault="0020362A" w:rsidP="0020362A">
      <w:pPr>
        <w:rPr>
          <w:rFonts w:hAnsi="ＭＳ 明朝" w:cstheme="minorBidi"/>
          <w:szCs w:val="22"/>
        </w:rPr>
      </w:pPr>
    </w:p>
    <w:p w14:paraId="45243460" w14:textId="77777777" w:rsidR="0020362A" w:rsidRDefault="0020362A" w:rsidP="0020362A">
      <w:pPr>
        <w:ind w:firstLineChars="100" w:firstLine="210"/>
        <w:rPr>
          <w:rFonts w:hAnsi="ＭＳ 明朝"/>
        </w:rPr>
      </w:pPr>
      <w:r>
        <w:rPr>
          <w:rFonts w:hAnsi="ＭＳ 明朝" w:hint="eastAsia"/>
        </w:rPr>
        <w:t>上記の改正は令和５年４月１日以後に行われる課税資産の譲渡等について適用されます。</w:t>
      </w:r>
    </w:p>
    <w:p w14:paraId="5C0D0E64" w14:textId="18FA1FE4" w:rsidR="00613262" w:rsidRPr="0020362A" w:rsidRDefault="00613262" w:rsidP="0020362A">
      <w:pPr>
        <w:ind w:firstLineChars="100" w:firstLine="210"/>
        <w:rPr>
          <w:rFonts w:hAnsi="ＭＳ 明朝"/>
        </w:rPr>
      </w:pPr>
    </w:p>
    <w:p w14:paraId="7BA9D53C" w14:textId="3D664A65" w:rsidR="00DE293D" w:rsidRDefault="00DE293D" w:rsidP="00613262">
      <w:pPr>
        <w:ind w:firstLineChars="100" w:firstLine="210"/>
        <w:rPr>
          <w:rFonts w:hAnsi="ＭＳ 明朝"/>
        </w:rPr>
      </w:pPr>
    </w:p>
    <w:p w14:paraId="1840D83D" w14:textId="0AB463F2" w:rsidR="00DE293D" w:rsidRDefault="00DE293D" w:rsidP="00613262">
      <w:pPr>
        <w:ind w:firstLineChars="100" w:firstLine="210"/>
        <w:rPr>
          <w:rFonts w:hAnsi="ＭＳ 明朝"/>
        </w:rPr>
      </w:pPr>
    </w:p>
    <w:p w14:paraId="456AEED7" w14:textId="3259833A" w:rsidR="00DE293D" w:rsidRDefault="00DE293D" w:rsidP="00613262">
      <w:pPr>
        <w:ind w:firstLineChars="100" w:firstLine="210"/>
        <w:rPr>
          <w:rFonts w:hAnsi="ＭＳ 明朝"/>
        </w:rPr>
      </w:pPr>
    </w:p>
    <w:p w14:paraId="2F0C08BC" w14:textId="7BB7E4C4" w:rsidR="00DE293D" w:rsidRDefault="00DE293D" w:rsidP="00613262">
      <w:pPr>
        <w:ind w:firstLineChars="100" w:firstLine="210"/>
        <w:rPr>
          <w:rFonts w:hAnsi="ＭＳ 明朝"/>
        </w:rPr>
      </w:pPr>
    </w:p>
    <w:p w14:paraId="58D0368D" w14:textId="46C9A919" w:rsidR="00DE293D" w:rsidRDefault="00DE293D" w:rsidP="00613262">
      <w:pPr>
        <w:ind w:firstLineChars="100" w:firstLine="210"/>
        <w:rPr>
          <w:rFonts w:hAnsi="ＭＳ 明朝"/>
        </w:rPr>
      </w:pPr>
    </w:p>
    <w:p w14:paraId="4168F0CF" w14:textId="71EB0F09" w:rsidR="00DE293D" w:rsidRDefault="00DE293D" w:rsidP="00613262">
      <w:pPr>
        <w:ind w:firstLineChars="100" w:firstLine="210"/>
        <w:rPr>
          <w:rFonts w:hAnsi="ＭＳ 明朝"/>
        </w:rPr>
      </w:pPr>
    </w:p>
    <w:p w14:paraId="4E14D31F" w14:textId="77777777" w:rsidR="000047D7" w:rsidRDefault="000047D7" w:rsidP="000047D7"/>
    <w:p w14:paraId="0FF43B75" w14:textId="77777777" w:rsidR="000047D7" w:rsidRPr="00FC1533" w:rsidRDefault="000047D7" w:rsidP="000047D7">
      <w:pPr>
        <w:pStyle w:val="af9"/>
      </w:pPr>
      <w:r>
        <w:rPr>
          <w:noProof/>
        </w:rPr>
        <w:lastRenderedPageBreak/>
        <mc:AlternateContent>
          <mc:Choice Requires="wps">
            <w:drawing>
              <wp:anchor distT="0" distB="0" distL="114300" distR="114300" simplePos="0" relativeHeight="251714048" behindDoc="0" locked="0" layoutInCell="1" allowOverlap="1" wp14:anchorId="482CED9E" wp14:editId="7EA49B7A">
                <wp:simplePos x="0" y="0"/>
                <wp:positionH relativeFrom="column">
                  <wp:posOffset>428625</wp:posOffset>
                </wp:positionH>
                <wp:positionV relativeFrom="paragraph">
                  <wp:posOffset>248285</wp:posOffset>
                </wp:positionV>
                <wp:extent cx="4534535" cy="542925"/>
                <wp:effectExtent l="0" t="1905" r="3175" b="0"/>
                <wp:wrapNone/>
                <wp:docPr id="15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BCD4" w14:textId="57A73608" w:rsidR="000047D7" w:rsidRPr="006826BC" w:rsidRDefault="000047D7" w:rsidP="000047D7">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007A7C3A"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2CED9E" id="_x0000_s1077" type="#_x0000_t202" style="position:absolute;margin-left:33.75pt;margin-top:19.55pt;width:357.05pt;height:4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cg4g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F0/aopoSqiPrQZgsxJbnoAX8JcXA9ikk/dwrNFJ0Hx33JHptDnAO&#10;yjlQTvPTQuqAUkyb2zC5cu/RNi1jT6NwcMOdq20SdeFxYsymSFpPBo6u+3Ofbl1+s91vAA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Lfecg4gEAAK4DAAAOAAAAAAAAAAAAAAAAAC4CAABkcnMvZTJvRG9jLnhtbFBLAQIt&#10;ABQABgAIAAAAIQAR7ZTn3wAAAAkBAAAPAAAAAAAAAAAAAAAAADwEAABkcnMvZG93bnJldi54bWxQ&#10;SwUGAAAAAAQABADzAAAASAUAAAAA&#10;" filled="f" stroked="f">
                <o:lock v:ext="edit" aspectratio="t"/>
                <v:textbox inset="0,0,0,0">
                  <w:txbxContent>
                    <w:p w14:paraId="2FC5BCD4" w14:textId="57A73608" w:rsidR="000047D7" w:rsidRPr="006826BC" w:rsidRDefault="000047D7" w:rsidP="000047D7">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007A7C3A"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Pr>
          <w:noProof/>
        </w:rPr>
        <w:drawing>
          <wp:inline distT="0" distB="0" distL="0" distR="0" wp14:anchorId="0BED8E03" wp14:editId="336DB1C7">
            <wp:extent cx="6108700" cy="93980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231FE1F" w14:textId="77777777" w:rsidR="0020362A" w:rsidRPr="00056C6C" w:rsidRDefault="0020362A" w:rsidP="00056C6C">
      <w:pPr>
        <w:rPr>
          <w:rFonts w:hAnsi="ＭＳ 明朝"/>
          <w:b/>
          <w:bCs/>
          <w:szCs w:val="22"/>
        </w:rPr>
      </w:pPr>
      <w:r w:rsidRPr="00056C6C">
        <w:rPr>
          <w:rFonts w:hAnsi="ＭＳ 明朝" w:hint="eastAsia"/>
          <w:b/>
          <w:bCs/>
        </w:rPr>
        <w:t>納税環境整備の分野は、令和3年度に続き比較的大きな改正となりました。令和4年よりスタートする「電子データ保存の義務化」について、「制度が十分に周知されていない」ことを理由に2年間の宥恕規定が設けられるほか、富裕層の財産を国が把握するための法定調書である「財産債務調書」について、所得の多寡を問わず提出を義務付ける措置が設けられます。また、上場株式等の配当所得について所得税と住民税で課税方式が異なる点について、制度が改められることになりました。報道等ではあまり取り上げられていませんが“隠れた増税”として一部で話題となっています。</w:t>
      </w:r>
    </w:p>
    <w:p w14:paraId="42EEB571" w14:textId="77777777" w:rsidR="0020362A" w:rsidRDefault="0020362A" w:rsidP="0020362A">
      <w:pPr>
        <w:rPr>
          <w:rFonts w:asciiTheme="minorHAnsi" w:eastAsiaTheme="minorEastAsia" w:hAnsiTheme="minorHAnsi"/>
        </w:rPr>
      </w:pPr>
    </w:p>
    <w:p w14:paraId="5AB38325"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9344" behindDoc="0" locked="0" layoutInCell="1" allowOverlap="1" wp14:anchorId="1F905225" wp14:editId="7EAC21CA">
                <wp:simplePos x="0" y="0"/>
                <wp:positionH relativeFrom="column">
                  <wp:posOffset>5080</wp:posOffset>
                </wp:positionH>
                <wp:positionV relativeFrom="paragraph">
                  <wp:posOffset>4445</wp:posOffset>
                </wp:positionV>
                <wp:extent cx="295275" cy="295275"/>
                <wp:effectExtent l="10795" t="15240" r="17780" b="13335"/>
                <wp:wrapNone/>
                <wp:docPr id="17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F30624"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5225" id="_x0000_s1078" type="#_x0000_t202" style="position:absolute;left:0;text-align:left;margin-left:.4pt;margin-top:.35pt;width:23.25pt;height:23.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IcxWE0QAgAA&#10;JwQAAA4AAAAAAAAAAAAAAAAALgIAAGRycy9lMm9Eb2MueG1sUEsBAi0AFAAGAAgAAAAhAN3t743a&#10;AAAAAwEAAA8AAAAAAAAAAAAAAAAAagQAAGRycy9kb3ducmV2LnhtbFBLBQYAAAAABAAEAPMAAABx&#10;BQAAAAA=&#10;" fillcolor="#00b9d2" strokecolor="#00b9d2" strokeweight="1.5pt">
                <v:textbox inset="0,1.2mm,0,0">
                  <w:txbxContent>
                    <w:p w14:paraId="20F30624"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8320" behindDoc="0" locked="0" layoutInCell="1" allowOverlap="1" wp14:anchorId="2C99461C" wp14:editId="0F23603D">
                <wp:simplePos x="0" y="0"/>
                <wp:positionH relativeFrom="column">
                  <wp:posOffset>5080</wp:posOffset>
                </wp:positionH>
                <wp:positionV relativeFrom="paragraph">
                  <wp:posOffset>-1270</wp:posOffset>
                </wp:positionV>
                <wp:extent cx="6120130" cy="310515"/>
                <wp:effectExtent l="10795" t="9525" r="12700" b="13335"/>
                <wp:wrapNone/>
                <wp:docPr id="17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263F4C8D" w14:textId="77777777" w:rsidR="0020362A" w:rsidRPr="00C32AD3" w:rsidRDefault="0020362A" w:rsidP="0020362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32AD3">
                              <w:rPr>
                                <w:rFonts w:ascii="HGS創英角ｺﾞｼｯｸUB" w:eastAsia="HGS創英角ｺﾞｼｯｸUB" w:hAnsi="HGS創英角ｺﾞｼｯｸUB" w:hint="eastAsia"/>
                                <w:color w:val="00B9D2"/>
                                <w:sz w:val="31"/>
                                <w:szCs w:val="31"/>
                              </w:rPr>
                              <w:t>帳簿の提出がない場合等の過少申告加算税等の加重措置の整備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9461C" id="_x0000_s1079" type="#_x0000_t202" style="position:absolute;left:0;text-align:left;margin-left:.4pt;margin-top:-.1pt;width:481.9pt;height:24.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RhDg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TcVXy+gcia2hORK1CJN0adTI6AB/cjaQbCvuf+wFKs7MR0vtiRo/GXgy6pMhrCTXigfOJnMb&#10;plnYO9S7jpAnAVi4oRa2OrH7nMWcL0kxkT6PTdT67/v06nm4N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2GfUYQ4CAAAk&#10;BAAADgAAAAAAAAAAAAAAAAAuAgAAZHJzL2Uyb0RvYy54bWxQSwECLQAUAAYACAAAACEABAuQCdsA&#10;AAAFAQAADwAAAAAAAAAAAAAAAABoBAAAZHJzL2Rvd25yZXYueG1sUEsFBgAAAAAEAAQA8wAAAHAF&#10;AAAAAA==&#10;" fillcolor="#e4e4e4" strokecolor="#e4e4e4" strokeweight="1.5pt">
                <v:textbox inset="0,0,0,0">
                  <w:txbxContent>
                    <w:p w14:paraId="263F4C8D" w14:textId="77777777" w:rsidR="0020362A" w:rsidRPr="00C32AD3" w:rsidRDefault="0020362A" w:rsidP="0020362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32AD3">
                        <w:rPr>
                          <w:rFonts w:ascii="HGS創英角ｺﾞｼｯｸUB" w:eastAsia="HGS創英角ｺﾞｼｯｸUB" w:hAnsi="HGS創英角ｺﾞｼｯｸUB" w:hint="eastAsia"/>
                          <w:color w:val="00B9D2"/>
                          <w:sz w:val="31"/>
                          <w:szCs w:val="31"/>
                        </w:rPr>
                        <w:t>帳簿の提出がない場合等の過少申告加算税等の加重措置の整備</w:t>
                      </w:r>
                    </w:p>
                  </w:txbxContent>
                </v:textbox>
              </v:shape>
            </w:pict>
          </mc:Fallback>
        </mc:AlternateContent>
      </w:r>
    </w:p>
    <w:p w14:paraId="33BB0D24" w14:textId="77777777" w:rsidR="0020362A" w:rsidRDefault="0020362A" w:rsidP="0020362A"/>
    <w:p w14:paraId="29F3EABB" w14:textId="77777777" w:rsidR="0020362A" w:rsidRDefault="0020362A" w:rsidP="0020362A">
      <w:pPr>
        <w:rPr>
          <w:rFonts w:ascii="HGP創英角ｺﾞｼｯｸUB" w:eastAsia="HGS創英角ｺﾞｼｯｸUB" w:hAnsi="HGP創英角ｺﾞｼｯｸUB"/>
          <w:color w:val="00B9D2"/>
          <w:sz w:val="26"/>
          <w:szCs w:val="24"/>
        </w:rPr>
      </w:pPr>
      <w:bookmarkStart w:id="11" w:name="_Hlk90389669"/>
      <w:r>
        <w:rPr>
          <w:rFonts w:ascii="HGP創英角ｺﾞｼｯｸUB" w:eastAsia="HGS創英角ｺﾞｼｯｸUB" w:hAnsi="HGP創英角ｺﾞｼｯｸUB" w:hint="eastAsia"/>
          <w:color w:val="00B9D2"/>
          <w:sz w:val="26"/>
          <w:szCs w:val="24"/>
        </w:rPr>
        <w:t>（１）改正の背景</w:t>
      </w:r>
    </w:p>
    <w:bookmarkEnd w:id="11"/>
    <w:p w14:paraId="0D80DACF" w14:textId="77777777" w:rsidR="0020362A" w:rsidRDefault="0020362A" w:rsidP="0020362A">
      <w:pPr>
        <w:ind w:firstLineChars="100" w:firstLine="210"/>
        <w:rPr>
          <w:rFonts w:hAnsi="ＭＳ 明朝"/>
          <w:szCs w:val="22"/>
        </w:rPr>
      </w:pPr>
      <w:r>
        <w:rPr>
          <w:rFonts w:hAnsi="ＭＳ 明朝" w:hint="eastAsia"/>
        </w:rPr>
        <w:t>税務調査において、例えば調査官が「申告されている所得が実際より少ない」ことを指摘する場合、その立証責任は納税者ではなく調査官にあります。しかし、納税者が適正に記帳や帳簿の保存を行っていなければ、実際の所得を把握することは困難ですから、税法では納税者に記帳の義務や帳簿の保存義務を課しています。ところが、適正に記帳をしていない納税者については、青色申告の承認取り消しや、税務調査において必要経費が否認されることなどはあるものの、義務を怠ったことに対する罰則はありません。そのため、あえて記帳せずに簿外経費を主張するなど悪質な事例が生じています。</w:t>
      </w:r>
    </w:p>
    <w:p w14:paraId="2356E6A2" w14:textId="77777777" w:rsidR="0020362A" w:rsidRDefault="0020362A" w:rsidP="0020362A">
      <w:pPr>
        <w:ind w:firstLineChars="100" w:firstLine="210"/>
        <w:rPr>
          <w:rFonts w:hAnsi="ＭＳ 明朝"/>
        </w:rPr>
      </w:pPr>
      <w:r>
        <w:rPr>
          <w:rFonts w:hAnsi="ＭＳ 明朝" w:hint="eastAsia"/>
        </w:rPr>
        <w:t>そこで今回の改正では、記帳義務の不履行の程度に応じて過少申告加算税等を加重する仕組みが設けられることになりました。</w:t>
      </w:r>
    </w:p>
    <w:p w14:paraId="57DA8781" w14:textId="77777777" w:rsidR="0020362A" w:rsidRDefault="0020362A" w:rsidP="0020362A">
      <w:pPr>
        <w:rPr>
          <w:rFonts w:asciiTheme="minorHAnsi" w:eastAsiaTheme="minorEastAsia" w:hAnsiTheme="minorHAnsi"/>
        </w:rPr>
      </w:pPr>
    </w:p>
    <w:p w14:paraId="758D319B" w14:textId="77777777" w:rsidR="0020362A" w:rsidRDefault="0020362A" w:rsidP="0020362A">
      <w:pPr>
        <w:rPr>
          <w:rFonts w:ascii="HGP創英角ｺﾞｼｯｸUB" w:eastAsia="HGS創英角ｺﾞｼｯｸUB" w:hAnsi="HGP創英角ｺﾞｼｯｸUB"/>
          <w:color w:val="00B9D2"/>
          <w:sz w:val="26"/>
          <w:szCs w:val="24"/>
        </w:rPr>
      </w:pPr>
      <w:bookmarkStart w:id="12" w:name="_Hlk90389695"/>
      <w:r>
        <w:rPr>
          <w:rFonts w:ascii="HGP創英角ｺﾞｼｯｸUB" w:eastAsia="HGS創英角ｺﾞｼｯｸUB" w:hAnsi="HGP創英角ｺﾞｼｯｸUB" w:hint="eastAsia"/>
          <w:color w:val="00B9D2"/>
          <w:sz w:val="26"/>
          <w:szCs w:val="24"/>
        </w:rPr>
        <w:t>（２）改正の概要</w:t>
      </w:r>
    </w:p>
    <w:bookmarkEnd w:id="12"/>
    <w:p w14:paraId="44B50E08" w14:textId="0D1D2BF3" w:rsidR="0020362A" w:rsidRDefault="0020362A" w:rsidP="0020362A">
      <w:pPr>
        <w:ind w:firstLineChars="100" w:firstLine="210"/>
        <w:rPr>
          <w:rFonts w:hAnsi="ＭＳ 明朝"/>
          <w:szCs w:val="22"/>
        </w:rPr>
      </w:pPr>
      <w:r>
        <w:rPr>
          <w:rFonts w:hAnsi="ＭＳ 明朝" w:hint="eastAsia"/>
        </w:rPr>
        <w:t>税務調査等で調査官から一定の帳簿の提出を求められ、かつ</w:t>
      </w:r>
      <w:r w:rsidR="000B674F">
        <w:rPr>
          <w:rFonts w:hAnsi="ＭＳ 明朝" w:hint="eastAsia"/>
        </w:rPr>
        <w:t>、</w:t>
      </w:r>
      <w:r>
        <w:rPr>
          <w:rFonts w:hAnsi="ＭＳ 明朝" w:hint="eastAsia"/>
        </w:rPr>
        <w:t>次のいずれかに該当する場合には、通常課される過少申告加算税／無申告加算税の額に、当該申告漏れ等に係る所得税、法人税又は消費税の10％（②に掲げる場合に該当する場合には5％）が加算されることになります。</w:t>
      </w:r>
    </w:p>
    <w:p w14:paraId="70E81328" w14:textId="77777777" w:rsidR="0020362A" w:rsidRDefault="0020362A" w:rsidP="0020362A">
      <w:pPr>
        <w:ind w:firstLineChars="100" w:firstLine="210"/>
        <w:rPr>
          <w:rFonts w:hAnsi="ＭＳ 明朝"/>
        </w:rPr>
      </w:pP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14:paraId="7C67D2CD" w14:textId="77777777" w:rsidTr="00BB3FE4">
        <w:trPr>
          <w:trHeight w:val="1248"/>
          <w:jc w:val="center"/>
        </w:trPr>
        <w:tc>
          <w:tcPr>
            <w:tcW w:w="9488" w:type="dxa"/>
            <w:tcBorders>
              <w:top w:val="single" w:sz="8" w:space="0" w:color="FF9900"/>
              <w:left w:val="single" w:sz="8" w:space="0" w:color="FF9900"/>
              <w:bottom w:val="single" w:sz="8" w:space="0" w:color="FF9900"/>
              <w:right w:val="single" w:sz="8" w:space="0" w:color="FF9900"/>
            </w:tcBorders>
            <w:shd w:val="thinDiagCross" w:color="FDE9D9" w:fill="FFFFFF"/>
            <w:vAlign w:val="center"/>
          </w:tcPr>
          <w:p w14:paraId="1233E5F6" w14:textId="77777777" w:rsidR="0020362A" w:rsidRDefault="0020362A" w:rsidP="00BB3FE4">
            <w:pPr>
              <w:pStyle w:val="af0"/>
              <w:numPr>
                <w:ilvl w:val="0"/>
                <w:numId w:val="18"/>
              </w:numPr>
              <w:ind w:leftChars="0"/>
              <w:jc w:val="left"/>
              <w:rPr>
                <w:rFonts w:ascii="ＭＳ 明朝" w:hAnsi="ＭＳ 明朝"/>
              </w:rPr>
            </w:pPr>
            <w:r>
              <w:rPr>
                <w:rFonts w:ascii="ＭＳ 明朝" w:hAnsi="ＭＳ 明朝" w:hint="eastAsia"/>
                <w:u w:val="single"/>
              </w:rPr>
              <w:t>帳簿を提出しなかった場合</w:t>
            </w:r>
            <w:r>
              <w:rPr>
                <w:rFonts w:ascii="ＭＳ 明朝" w:hAnsi="ＭＳ 明朝" w:hint="eastAsia"/>
              </w:rPr>
              <w:t>又は提出した帳簿に記載すべき売上金額若しくは業務に係る収入金額の</w:t>
            </w:r>
            <w:r>
              <w:rPr>
                <w:rFonts w:ascii="ＭＳ 明朝" w:hAnsi="ＭＳ 明朝" w:hint="eastAsia"/>
                <w:u w:val="single"/>
              </w:rPr>
              <w:t>記載が著しく不十分</w:t>
            </w:r>
            <w:r>
              <w:rPr>
                <w:rFonts w:ascii="ＭＳ 明朝" w:hAnsi="ＭＳ 明朝" w:hint="eastAsia"/>
              </w:rPr>
              <w:t>である場合</w:t>
            </w:r>
          </w:p>
          <w:p w14:paraId="3CE370B6" w14:textId="2E13E499" w:rsidR="0020362A" w:rsidRPr="00060C35" w:rsidRDefault="0020362A" w:rsidP="00BB3FE4">
            <w:pPr>
              <w:pStyle w:val="af0"/>
              <w:numPr>
                <w:ilvl w:val="0"/>
                <w:numId w:val="18"/>
              </w:numPr>
              <w:ind w:leftChars="0"/>
              <w:jc w:val="left"/>
              <w:rPr>
                <w:rFonts w:ascii="ＭＳ 明朝" w:hAnsi="ＭＳ 明朝"/>
              </w:rPr>
            </w:pPr>
            <w:r>
              <w:rPr>
                <w:rFonts w:ascii="ＭＳ 明朝" w:hAnsi="ＭＳ 明朝" w:hint="eastAsia"/>
              </w:rPr>
              <w:t>提出した帳簿に記載すべき売上金額又は業務に係る収入金額の</w:t>
            </w:r>
            <w:r>
              <w:rPr>
                <w:rFonts w:ascii="ＭＳ 明朝" w:hAnsi="ＭＳ 明朝" w:hint="eastAsia"/>
                <w:u w:val="single"/>
              </w:rPr>
              <w:t>記載が不十分</w:t>
            </w:r>
            <w:r>
              <w:rPr>
                <w:rFonts w:ascii="ＭＳ 明朝" w:hAnsi="ＭＳ 明朝" w:hint="eastAsia"/>
              </w:rPr>
              <w:t>である場合</w:t>
            </w:r>
          </w:p>
        </w:tc>
      </w:tr>
    </w:tbl>
    <w:p w14:paraId="4C357EDF" w14:textId="66F479B4" w:rsidR="00060C35" w:rsidRPr="00BB3FE4" w:rsidRDefault="00060C35" w:rsidP="00060C35">
      <w:pPr>
        <w:jc w:val="left"/>
        <w:rPr>
          <w:rFonts w:hAnsi="ＭＳ 明朝"/>
          <w:b/>
          <w:bCs/>
        </w:rPr>
      </w:pPr>
      <w:r>
        <w:rPr>
          <w:rFonts w:hAnsi="ＭＳ 明朝" w:hint="eastAsia"/>
          <w:b/>
          <w:bCs/>
        </w:rPr>
        <w:t>（注１）</w:t>
      </w:r>
      <w:r w:rsidRPr="00BB3FE4">
        <w:rPr>
          <w:rFonts w:hAnsi="ＭＳ 明朝" w:hint="eastAsia"/>
          <w:b/>
          <w:bCs/>
        </w:rPr>
        <w:t>上記の「一定の帳簿」とは</w:t>
      </w:r>
      <w:r w:rsidR="000B674F">
        <w:rPr>
          <w:rFonts w:hAnsi="ＭＳ 明朝" w:hint="eastAsia"/>
          <w:b/>
          <w:bCs/>
        </w:rPr>
        <w:t>、次に掲げる帳簿のうち、売上金額又は業務に係る収入金額の記載について調査のために必要があるものをいいます。</w:t>
      </w:r>
    </w:p>
    <w:p w14:paraId="3B51212E" w14:textId="4504D047" w:rsidR="00060C35" w:rsidRPr="00FB274C" w:rsidRDefault="00FB274C" w:rsidP="00FB274C">
      <w:pPr>
        <w:jc w:val="left"/>
        <w:rPr>
          <w:rFonts w:hAnsi="ＭＳ 明朝"/>
        </w:rPr>
      </w:pPr>
      <w:r>
        <w:rPr>
          <w:rFonts w:hAnsi="ＭＳ 明朝" w:hint="eastAsia"/>
        </w:rPr>
        <w:t>①</w:t>
      </w:r>
      <w:r w:rsidR="00060C35" w:rsidRPr="00FB274C">
        <w:rPr>
          <w:rFonts w:hAnsi="ＭＳ 明朝" w:hint="eastAsia"/>
        </w:rPr>
        <w:t>所得税又は法人税の青色申告者が保存しなければならないこととされる仕訳帳及び総勘定元帳</w:t>
      </w:r>
    </w:p>
    <w:p w14:paraId="3272B854" w14:textId="3451EF87" w:rsidR="00060C35" w:rsidRPr="00FB274C" w:rsidRDefault="00FB274C" w:rsidP="00FB274C">
      <w:pPr>
        <w:jc w:val="left"/>
        <w:rPr>
          <w:rFonts w:hAnsi="ＭＳ 明朝"/>
        </w:rPr>
      </w:pPr>
      <w:r>
        <w:rPr>
          <w:rFonts w:hAnsi="ＭＳ 明朝" w:hint="eastAsia"/>
        </w:rPr>
        <w:lastRenderedPageBreak/>
        <w:t>②</w:t>
      </w:r>
      <w:r w:rsidR="00060C35" w:rsidRPr="00FB274C">
        <w:rPr>
          <w:rFonts w:hAnsi="ＭＳ 明朝" w:hint="eastAsia"/>
        </w:rPr>
        <w:t>所得税又は法人税において上記①の青色申告者以外の者が保存しなければならないこととされる帳簿</w:t>
      </w:r>
    </w:p>
    <w:p w14:paraId="76164774" w14:textId="11F92CA4" w:rsidR="00060C35" w:rsidRPr="00FB274C" w:rsidRDefault="00FB274C" w:rsidP="00FB274C">
      <w:pPr>
        <w:rPr>
          <w:rFonts w:hAnsi="ＭＳ 明朝"/>
        </w:rPr>
      </w:pPr>
      <w:r w:rsidRPr="00FB274C">
        <w:rPr>
          <w:rFonts w:hAnsi="ＭＳ 明朝" w:hint="eastAsia"/>
        </w:rPr>
        <w:t>③</w:t>
      </w:r>
      <w:r w:rsidR="00060C35" w:rsidRPr="00FB274C">
        <w:rPr>
          <w:rFonts w:hAnsi="ＭＳ 明朝" w:hint="eastAsia"/>
        </w:rPr>
        <w:t>消費税の事業者が保存しなければならないこととされる帳簿</w:t>
      </w:r>
    </w:p>
    <w:p w14:paraId="360EF6C3" w14:textId="6D7884E4" w:rsidR="0020362A" w:rsidRDefault="00060C35" w:rsidP="00060C35">
      <w:pPr>
        <w:rPr>
          <w:rFonts w:asciiTheme="minorHAnsi" w:eastAsiaTheme="minorEastAsia" w:hAnsiTheme="minorHAnsi" w:cstheme="minorBidi"/>
          <w:szCs w:val="22"/>
        </w:rPr>
      </w:pPr>
      <w:r w:rsidRPr="00BB3FE4">
        <w:rPr>
          <w:rFonts w:hAnsi="ＭＳ 明朝" w:hint="eastAsia"/>
        </w:rPr>
        <w:t>（注</w:t>
      </w:r>
      <w:r w:rsidRPr="00BB3FE4">
        <w:rPr>
          <w:rFonts w:hAnsi="ＭＳ 明朝"/>
        </w:rPr>
        <w:t>2</w:t>
      </w:r>
      <w:r w:rsidRPr="00BB3FE4">
        <w:rPr>
          <w:rFonts w:hAnsi="ＭＳ 明朝" w:hint="eastAsia"/>
        </w:rPr>
        <w:t>）上記（</w:t>
      </w:r>
      <w:r w:rsidRPr="00BB3FE4">
        <w:rPr>
          <w:rFonts w:hAnsi="ＭＳ 明朝"/>
        </w:rPr>
        <w:t>1</w:t>
      </w:r>
      <w:r w:rsidRPr="00BB3FE4">
        <w:rPr>
          <w:rFonts w:hAnsi="ＭＳ 明朝" w:hint="eastAsia"/>
        </w:rPr>
        <w:t>）の「記載が著しく不十分である場合」とは、当該帳簿に記載すべき売上金額又は業務に係る収入金額のうち</w:t>
      </w:r>
      <w:r w:rsidRPr="00BB3FE4">
        <w:rPr>
          <w:rFonts w:hAnsi="ＭＳ 明朝"/>
        </w:rPr>
        <w:t>2</w:t>
      </w:r>
      <w:r w:rsidRPr="00BB3FE4">
        <w:rPr>
          <w:rFonts w:hAnsi="ＭＳ 明朝" w:hint="eastAsia"/>
        </w:rPr>
        <w:t>分の</w:t>
      </w:r>
      <w:r w:rsidRPr="00BB3FE4">
        <w:rPr>
          <w:rFonts w:hAnsi="ＭＳ 明朝"/>
        </w:rPr>
        <w:t>1</w:t>
      </w:r>
      <w:r w:rsidRPr="00BB3FE4">
        <w:rPr>
          <w:rFonts w:hAnsi="ＭＳ 明朝" w:hint="eastAsia"/>
        </w:rPr>
        <w:t>以上が記載されていない場合をいい、上記（</w:t>
      </w:r>
      <w:r w:rsidRPr="00BB3FE4">
        <w:rPr>
          <w:rFonts w:hAnsi="ＭＳ 明朝"/>
        </w:rPr>
        <w:t>2</w:t>
      </w:r>
      <w:r w:rsidRPr="00BB3FE4">
        <w:rPr>
          <w:rFonts w:hAnsi="ＭＳ 明朝" w:hint="eastAsia"/>
        </w:rPr>
        <w:t>）の「記載が不十分である場合」とは、当該帳簿に記載すべき売上金額又は業務に係る収入金額のうち</w:t>
      </w:r>
      <w:r w:rsidRPr="00BB3FE4">
        <w:rPr>
          <w:rFonts w:hAnsi="ＭＳ 明朝"/>
        </w:rPr>
        <w:t>3</w:t>
      </w:r>
      <w:r w:rsidRPr="00BB3FE4">
        <w:rPr>
          <w:rFonts w:hAnsi="ＭＳ 明朝" w:hint="eastAsia"/>
        </w:rPr>
        <w:t>分の</w:t>
      </w:r>
      <w:r w:rsidRPr="00BB3FE4">
        <w:rPr>
          <w:rFonts w:hAnsi="ＭＳ 明朝"/>
        </w:rPr>
        <w:t>1</w:t>
      </w:r>
      <w:r w:rsidRPr="00BB3FE4">
        <w:rPr>
          <w:rFonts w:hAnsi="ＭＳ 明朝" w:hint="eastAsia"/>
        </w:rPr>
        <w:t>以上が記載されていない場合をいう。また、これらの金額が記載されていないことにつき</w:t>
      </w:r>
      <w:r w:rsidR="000B674F">
        <w:rPr>
          <w:rFonts w:hAnsi="ＭＳ 明朝" w:hint="eastAsia"/>
        </w:rPr>
        <w:t>、</w:t>
      </w:r>
      <w:r w:rsidRPr="00BB3FE4">
        <w:rPr>
          <w:rFonts w:hAnsi="ＭＳ 明朝" w:hint="eastAsia"/>
        </w:rPr>
        <w:t>やむを得ない事情があると認める場合には、運用上、適切に配慮することとする。</w:t>
      </w:r>
    </w:p>
    <w:p w14:paraId="771D6D14" w14:textId="1B1C1095" w:rsidR="0020362A" w:rsidRDefault="000B674F" w:rsidP="000B674F">
      <w:pPr>
        <w:rPr>
          <w:rFonts w:hAnsi="ＭＳ 明朝"/>
        </w:rPr>
      </w:pPr>
      <w:r w:rsidRPr="00BB3FE4">
        <w:rPr>
          <w:rFonts w:hAnsi="ＭＳ 明朝" w:hint="eastAsia"/>
        </w:rPr>
        <w:t>（注</w:t>
      </w:r>
      <w:r>
        <w:rPr>
          <w:rFonts w:hAnsi="ＭＳ 明朝" w:hint="eastAsia"/>
        </w:rPr>
        <w:t>3</w:t>
      </w:r>
      <w:r w:rsidRPr="00BB3FE4">
        <w:rPr>
          <w:rFonts w:hAnsi="ＭＳ 明朝" w:hint="eastAsia"/>
        </w:rPr>
        <w:t>）</w:t>
      </w:r>
      <w:r w:rsidR="0020362A">
        <w:rPr>
          <w:rFonts w:hAnsi="ＭＳ 明朝" w:hint="eastAsia"/>
        </w:rPr>
        <w:t>上記の改正は、令和6年1月1日以後に法定申告期限等が到来する国税について適用されます。</w:t>
      </w:r>
    </w:p>
    <w:p w14:paraId="3EEE9B17" w14:textId="77777777" w:rsidR="0020362A" w:rsidRDefault="0020362A" w:rsidP="0020362A">
      <w:pPr>
        <w:rPr>
          <w:rFonts w:asciiTheme="minorHAnsi" w:eastAsiaTheme="minorEastAsia" w:hAnsiTheme="minorHAnsi"/>
        </w:rPr>
      </w:pPr>
    </w:p>
    <w:p w14:paraId="62C0A0E3"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1392" behindDoc="0" locked="0" layoutInCell="1" allowOverlap="1" wp14:anchorId="5B2FC340" wp14:editId="526245D7">
                <wp:simplePos x="0" y="0"/>
                <wp:positionH relativeFrom="column">
                  <wp:posOffset>5080</wp:posOffset>
                </wp:positionH>
                <wp:positionV relativeFrom="paragraph">
                  <wp:posOffset>4445</wp:posOffset>
                </wp:positionV>
                <wp:extent cx="295275" cy="295275"/>
                <wp:effectExtent l="10795" t="15240" r="17780" b="1333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5687CE9" w14:textId="77777777" w:rsidR="0020362A" w:rsidRDefault="0020362A" w:rsidP="0020362A">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748CDF9E" w14:textId="77777777" w:rsidR="0020362A" w:rsidRDefault="0020362A" w:rsidP="0020362A">
                            <w:pPr>
                              <w:spacing w:after="240" w:line="320" w:lineRule="exact"/>
                              <w:jc w:val="center"/>
                            </w:pP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C340" id="_x0000_s1080" type="#_x0000_t202" style="position:absolute;left:0;text-align:left;margin-left:.4pt;margin-top:.35pt;width:23.25pt;height:2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wV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nyKjpHXiuoT8QswqhcmjQyWsDfnPWk2pL7XweBijPzyVJ3osSTcfWWpoMzPN9WZ0NYSe4lD5yN&#10;5jaM43BwqPctoY8asHBLXWx0YvgpkylnUmPq0TQ5Ue5/n9Ovp/ne/A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KiLrBUQAgAA&#10;JwQAAA4AAAAAAAAAAAAAAAAALgIAAGRycy9lMm9Eb2MueG1sUEsBAi0AFAAGAAgAAAAhAN3t743a&#10;AAAAAwEAAA8AAAAAAAAAAAAAAAAAagQAAGRycy9kb3ducmV2LnhtbFBLBQYAAAAABAAEAPMAAABx&#10;BQAAAAA=&#10;" fillcolor="#00b9d2" strokecolor="#00b9d2" strokeweight="1.5pt">
                <v:textbox inset="0,1.2mm,0,0">
                  <w:txbxContent>
                    <w:p w14:paraId="65687CE9" w14:textId="77777777" w:rsidR="0020362A" w:rsidRDefault="0020362A" w:rsidP="0020362A">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748CDF9E" w14:textId="77777777" w:rsidR="0020362A" w:rsidRDefault="0020362A" w:rsidP="0020362A">
                      <w:pPr>
                        <w:spacing w:after="240" w:line="320" w:lineRule="exact"/>
                        <w:jc w:val="center"/>
                      </w:pP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0368" behindDoc="0" locked="0" layoutInCell="1" allowOverlap="1" wp14:anchorId="1F1E2FE9" wp14:editId="6420B936">
                <wp:simplePos x="0" y="0"/>
                <wp:positionH relativeFrom="column">
                  <wp:posOffset>5080</wp:posOffset>
                </wp:positionH>
                <wp:positionV relativeFrom="paragraph">
                  <wp:posOffset>-1270</wp:posOffset>
                </wp:positionV>
                <wp:extent cx="6120130" cy="310515"/>
                <wp:effectExtent l="10795" t="9525" r="12700" b="13335"/>
                <wp:wrapNone/>
                <wp:docPr id="17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B6B9C98"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C32AD3">
                              <w:rPr>
                                <w:rFonts w:ascii="HGS創英角ｺﾞｼｯｸUB" w:eastAsia="HGS創英角ｺﾞｼｯｸUB" w:hAnsi="HGS創英角ｺﾞｼｯｸUB" w:hint="eastAsia"/>
                                <w:color w:val="00B9D2"/>
                                <w:sz w:val="32"/>
                                <w:szCs w:val="32"/>
                              </w:rPr>
                              <w:t>財産債務調書制度の見直し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2FE9" id="_x0000_s1081" type="#_x0000_t202" style="position:absolute;left:0;text-align:left;margin-left:.4pt;margin-top:-.1pt;width:481.9pt;height:24.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tH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puLrxEEktobmiahFmKVLo0ZGD/iTs5FkW3H/Yy9QcWY+WmpP1PjRwKNRHw1hJT2teOBsNndh&#10;noW9Q931hDwLwMI1tbDVid3nLJZ8SYqJ9GVsotZ/36dbz8O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zTltHDQIAACQE&#10;AAAOAAAAAAAAAAAAAAAAAC4CAABkcnMvZTJvRG9jLnhtbFBLAQItABQABgAIAAAAIQAEC5AJ2wAA&#10;AAUBAAAPAAAAAAAAAAAAAAAAAGcEAABkcnMvZG93bnJldi54bWxQSwUGAAAAAAQABADzAAAAbwUA&#10;AAAA&#10;" fillcolor="#e4e4e4" strokecolor="#e4e4e4" strokeweight="1.5pt">
                <v:textbox inset="0,0,0,0">
                  <w:txbxContent>
                    <w:p w14:paraId="5B6B9C98"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C32AD3">
                        <w:rPr>
                          <w:rFonts w:ascii="HGS創英角ｺﾞｼｯｸUB" w:eastAsia="HGS創英角ｺﾞｼｯｸUB" w:hAnsi="HGS創英角ｺﾞｼｯｸUB" w:hint="eastAsia"/>
                          <w:color w:val="00B9D2"/>
                          <w:sz w:val="32"/>
                          <w:szCs w:val="32"/>
                        </w:rPr>
                        <w:t>財産債務調書制度の見直し</w:t>
                      </w:r>
                    </w:p>
                  </w:txbxContent>
                </v:textbox>
              </v:shape>
            </w:pict>
          </mc:Fallback>
        </mc:AlternateContent>
      </w:r>
    </w:p>
    <w:p w14:paraId="12E91503" w14:textId="77777777" w:rsidR="0020362A" w:rsidRDefault="0020362A" w:rsidP="0020362A"/>
    <w:p w14:paraId="12D7C0D3"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A0D22FC" w14:textId="77777777" w:rsidR="0020362A" w:rsidRPr="00F869FF" w:rsidRDefault="0020362A" w:rsidP="0020362A">
      <w:pPr>
        <w:ind w:firstLineChars="100" w:firstLine="210"/>
        <w:rPr>
          <w:rFonts w:hAnsi="ＭＳ 明朝"/>
          <w:szCs w:val="22"/>
        </w:rPr>
      </w:pPr>
      <w:r>
        <w:rPr>
          <w:rFonts w:hAnsi="ＭＳ 明朝" w:hint="eastAsia"/>
        </w:rPr>
        <w:t>財産債務調書制度とは、一定金額以上の資産を保有する納税者に対し、財産の種類、数量、価額、債務の金額などを記載した「財産債務調書」を、翌年の3月15日までに提出するよう義務付ける制度です。今回の改正では、提出義務者の事務負担の軽減を図るとともに、適正な課税を確保する観点から、現行の提出義務者に加えて、特に高額な資産保有者については所得基準によらずに本調書の提出義務者とする措置が講じられます。</w:t>
      </w:r>
    </w:p>
    <w:p w14:paraId="6504108F" w14:textId="77777777" w:rsidR="0020362A" w:rsidRDefault="0020362A" w:rsidP="0020362A">
      <w:pPr>
        <w:rPr>
          <w:rFonts w:asciiTheme="minorHAnsi" w:eastAsiaTheme="minorEastAsia" w:hAnsiTheme="minorHAnsi"/>
        </w:rPr>
      </w:pPr>
    </w:p>
    <w:p w14:paraId="67FC3742"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51E0BBBD" w14:textId="77777777" w:rsidR="0020362A" w:rsidRDefault="0020362A" w:rsidP="0020362A">
      <w:pPr>
        <w:rPr>
          <w:rFonts w:hAnsi="ＭＳ 明朝"/>
          <w:b/>
          <w:bCs/>
          <w:szCs w:val="22"/>
        </w:rPr>
      </w:pPr>
      <w:r>
        <w:rPr>
          <w:rFonts w:hAnsi="ＭＳ 明朝" w:hint="eastAsia"/>
          <w:b/>
          <w:bCs/>
        </w:rPr>
        <w:t>①提出義務者及び提出期限の見直し</w:t>
      </w:r>
    </w:p>
    <w:p w14:paraId="358F168E" w14:textId="77777777" w:rsidR="0020362A" w:rsidRDefault="0020362A" w:rsidP="00A27EEE">
      <w:pPr>
        <w:ind w:firstLineChars="100" w:firstLine="210"/>
        <w:rPr>
          <w:rFonts w:hAnsi="ＭＳ 明朝"/>
        </w:rPr>
      </w:pPr>
      <w:r>
        <w:rPr>
          <w:rFonts w:hAnsi="ＭＳ 明朝" w:hint="eastAsia"/>
        </w:rPr>
        <w:t>財産債務調書の提出義務者、提出期限が次のように見直されます。</w:t>
      </w:r>
    </w:p>
    <w:p w14:paraId="4D6117B5" w14:textId="77777777" w:rsidR="0020362A" w:rsidRDefault="0020362A" w:rsidP="0020362A"/>
    <w:tbl>
      <w:tblPr>
        <w:tblStyle w:val="ad"/>
        <w:tblW w:w="0" w:type="auto"/>
        <w:tblLook w:val="04A0" w:firstRow="1" w:lastRow="0" w:firstColumn="1" w:lastColumn="0" w:noHBand="0" w:noVBand="1"/>
      </w:tblPr>
      <w:tblGrid>
        <w:gridCol w:w="846"/>
        <w:gridCol w:w="4252"/>
        <w:gridCol w:w="3396"/>
      </w:tblGrid>
      <w:tr w:rsidR="0020362A" w14:paraId="11AD2AAF" w14:textId="77777777" w:rsidTr="00BB3FE4">
        <w:tc>
          <w:tcPr>
            <w:tcW w:w="846" w:type="dxa"/>
            <w:tcBorders>
              <w:bottom w:val="single" w:sz="4" w:space="0" w:color="auto"/>
            </w:tcBorders>
            <w:shd w:val="solid" w:color="00B0F0" w:fill="auto"/>
          </w:tcPr>
          <w:p w14:paraId="20D75798" w14:textId="77777777" w:rsidR="0020362A" w:rsidRPr="00360CDE" w:rsidRDefault="0020362A" w:rsidP="00BB3FE4">
            <w:pPr>
              <w:jc w:val="center"/>
              <w:rPr>
                <w:rFonts w:hAnsi="ＭＳ 明朝"/>
                <w:sz w:val="18"/>
                <w:szCs w:val="20"/>
              </w:rPr>
            </w:pPr>
          </w:p>
        </w:tc>
        <w:tc>
          <w:tcPr>
            <w:tcW w:w="4252" w:type="dxa"/>
            <w:shd w:val="solid" w:color="00B0F0" w:fill="auto"/>
          </w:tcPr>
          <w:p w14:paraId="004817B9" w14:textId="77777777" w:rsidR="0020362A" w:rsidRPr="00360CDE" w:rsidRDefault="0020362A" w:rsidP="00BB3FE4">
            <w:pPr>
              <w:jc w:val="center"/>
              <w:rPr>
                <w:rFonts w:hAnsi="ＭＳ 明朝"/>
                <w:sz w:val="18"/>
                <w:szCs w:val="20"/>
              </w:rPr>
            </w:pPr>
            <w:r w:rsidRPr="00360CDE">
              <w:rPr>
                <w:rFonts w:hAnsi="ＭＳ 明朝" w:hint="eastAsia"/>
                <w:sz w:val="18"/>
                <w:szCs w:val="20"/>
              </w:rPr>
              <w:t>現行</w:t>
            </w:r>
          </w:p>
        </w:tc>
        <w:tc>
          <w:tcPr>
            <w:tcW w:w="3396" w:type="dxa"/>
            <w:shd w:val="solid" w:color="00B0F0" w:fill="auto"/>
          </w:tcPr>
          <w:p w14:paraId="68C2BBD8" w14:textId="77777777" w:rsidR="0020362A" w:rsidRPr="00360CDE" w:rsidRDefault="0020362A" w:rsidP="00BB3FE4">
            <w:pPr>
              <w:jc w:val="center"/>
              <w:rPr>
                <w:rFonts w:hAnsi="ＭＳ 明朝"/>
                <w:sz w:val="18"/>
                <w:szCs w:val="20"/>
              </w:rPr>
            </w:pPr>
            <w:r w:rsidRPr="00360CDE">
              <w:rPr>
                <w:rFonts w:hAnsi="ＭＳ 明朝" w:hint="eastAsia"/>
                <w:sz w:val="18"/>
                <w:szCs w:val="20"/>
              </w:rPr>
              <w:t>改正案</w:t>
            </w:r>
          </w:p>
        </w:tc>
      </w:tr>
      <w:tr w:rsidR="0020362A" w14:paraId="74A83B3E" w14:textId="77777777" w:rsidTr="00BB3FE4">
        <w:trPr>
          <w:trHeight w:val="710"/>
        </w:trPr>
        <w:tc>
          <w:tcPr>
            <w:tcW w:w="846" w:type="dxa"/>
            <w:shd w:val="solid" w:color="FFFFCC" w:fill="auto"/>
          </w:tcPr>
          <w:p w14:paraId="3B4B3BF0" w14:textId="77777777" w:rsidR="0020362A" w:rsidRPr="00360CDE" w:rsidRDefault="0020362A" w:rsidP="00BB3FE4">
            <w:pPr>
              <w:jc w:val="center"/>
              <w:rPr>
                <w:rFonts w:hAnsi="ＭＳ 明朝"/>
                <w:sz w:val="18"/>
                <w:szCs w:val="20"/>
              </w:rPr>
            </w:pPr>
            <w:r w:rsidRPr="00360CDE">
              <w:rPr>
                <w:rFonts w:hAnsi="ＭＳ 明朝" w:hint="eastAsia"/>
                <w:sz w:val="18"/>
                <w:szCs w:val="20"/>
              </w:rPr>
              <w:t>提出</w:t>
            </w:r>
          </w:p>
          <w:p w14:paraId="50474126" w14:textId="77777777" w:rsidR="0020362A" w:rsidRPr="00360CDE" w:rsidRDefault="0020362A" w:rsidP="00BB3FE4">
            <w:pPr>
              <w:jc w:val="center"/>
              <w:rPr>
                <w:rFonts w:hAnsi="ＭＳ 明朝"/>
                <w:sz w:val="18"/>
                <w:szCs w:val="20"/>
              </w:rPr>
            </w:pPr>
            <w:r w:rsidRPr="00360CDE">
              <w:rPr>
                <w:rFonts w:hAnsi="ＭＳ 明朝" w:hint="eastAsia"/>
                <w:sz w:val="18"/>
                <w:szCs w:val="20"/>
              </w:rPr>
              <w:t>義務者</w:t>
            </w:r>
          </w:p>
        </w:tc>
        <w:tc>
          <w:tcPr>
            <w:tcW w:w="4252" w:type="dxa"/>
          </w:tcPr>
          <w:p w14:paraId="589B3C46" w14:textId="77777777" w:rsidR="0020362A" w:rsidRPr="00360CDE" w:rsidRDefault="0020362A" w:rsidP="00BB3FE4">
            <w:pPr>
              <w:spacing w:line="240" w:lineRule="atLeast"/>
              <w:ind w:left="420" w:hanging="420"/>
              <w:rPr>
                <w:rFonts w:hAnsi="ＭＳ 明朝"/>
                <w:sz w:val="18"/>
                <w:szCs w:val="20"/>
              </w:rPr>
            </w:pPr>
            <w:r w:rsidRPr="00360CDE">
              <w:rPr>
                <w:rFonts w:hAnsi="ＭＳ 明朝" w:hint="eastAsia"/>
                <w:sz w:val="18"/>
                <w:szCs w:val="20"/>
              </w:rPr>
              <w:t>次の要件をいずれも満たしている人</w:t>
            </w:r>
          </w:p>
          <w:p w14:paraId="566431BB" w14:textId="77777777" w:rsidR="0020362A" w:rsidRPr="00360CDE" w:rsidRDefault="0020362A" w:rsidP="0020362A">
            <w:pPr>
              <w:pStyle w:val="af0"/>
              <w:numPr>
                <w:ilvl w:val="0"/>
                <w:numId w:val="9"/>
              </w:numPr>
              <w:spacing w:line="240" w:lineRule="atLeast"/>
              <w:ind w:leftChars="0"/>
              <w:rPr>
                <w:rFonts w:ascii="ＭＳ 明朝" w:hAnsi="ＭＳ 明朝"/>
                <w:sz w:val="18"/>
                <w:szCs w:val="20"/>
              </w:rPr>
            </w:pPr>
            <w:r w:rsidRPr="00360CDE">
              <w:rPr>
                <w:rFonts w:ascii="ＭＳ 明朝" w:hAnsi="ＭＳ 明朝" w:hint="eastAsia"/>
                <w:sz w:val="18"/>
                <w:szCs w:val="20"/>
              </w:rPr>
              <w:t>その年の総所得金額及び山林所得金額の合計額が</w:t>
            </w:r>
            <w:r w:rsidRPr="00360CDE">
              <w:rPr>
                <w:rFonts w:ascii="ＭＳ 明朝" w:hAnsi="ＭＳ 明朝"/>
                <w:sz w:val="18"/>
                <w:szCs w:val="20"/>
              </w:rPr>
              <w:t>2,000 万円を超え</w:t>
            </w:r>
            <w:r w:rsidRPr="00360CDE">
              <w:rPr>
                <w:rFonts w:ascii="ＭＳ 明朝" w:hAnsi="ＭＳ 明朝" w:hint="eastAsia"/>
                <w:sz w:val="18"/>
                <w:szCs w:val="20"/>
              </w:rPr>
              <w:t>ている。</w:t>
            </w:r>
          </w:p>
          <w:p w14:paraId="5CD4A6C7" w14:textId="77777777" w:rsidR="0020362A" w:rsidRPr="00360CDE" w:rsidRDefault="0020362A" w:rsidP="0020362A">
            <w:pPr>
              <w:pStyle w:val="af0"/>
              <w:numPr>
                <w:ilvl w:val="0"/>
                <w:numId w:val="9"/>
              </w:numPr>
              <w:spacing w:line="240" w:lineRule="atLeast"/>
              <w:ind w:leftChars="0"/>
              <w:rPr>
                <w:rFonts w:ascii="ＭＳ 明朝" w:hAnsi="ＭＳ 明朝"/>
                <w:sz w:val="18"/>
                <w:szCs w:val="20"/>
              </w:rPr>
            </w:pPr>
            <w:r w:rsidRPr="00360CDE">
              <w:rPr>
                <w:rFonts w:ascii="ＭＳ 明朝" w:hAnsi="ＭＳ 明朝" w:hint="eastAsia"/>
                <w:sz w:val="18"/>
                <w:szCs w:val="20"/>
              </w:rPr>
              <w:t>その年の</w:t>
            </w:r>
            <w:r w:rsidRPr="00360CDE">
              <w:rPr>
                <w:rFonts w:ascii="ＭＳ 明朝" w:hAnsi="ＭＳ 明朝"/>
                <w:sz w:val="18"/>
                <w:szCs w:val="20"/>
              </w:rPr>
              <w:t>12月31日において価額の合計額が３億円以上の財産又は</w:t>
            </w:r>
            <w:r w:rsidRPr="00360CDE">
              <w:rPr>
                <w:rFonts w:ascii="ＭＳ 明朝" w:hAnsi="ＭＳ 明朝" w:hint="eastAsia"/>
                <w:sz w:val="18"/>
                <w:szCs w:val="20"/>
              </w:rPr>
              <w:t>価額の合計額が１億円以上である国外転出特例対象財産を有している。</w:t>
            </w:r>
          </w:p>
        </w:tc>
        <w:tc>
          <w:tcPr>
            <w:tcW w:w="3396" w:type="dxa"/>
          </w:tcPr>
          <w:p w14:paraId="650F03F2"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左記に加え、以下が新たに追加</w:t>
            </w:r>
          </w:p>
          <w:p w14:paraId="0C174B16" w14:textId="77777777" w:rsidR="0020362A" w:rsidRPr="00360CDE" w:rsidRDefault="0020362A" w:rsidP="0020362A">
            <w:pPr>
              <w:pStyle w:val="af0"/>
              <w:numPr>
                <w:ilvl w:val="0"/>
                <w:numId w:val="10"/>
              </w:numPr>
              <w:spacing w:line="240" w:lineRule="atLeast"/>
              <w:ind w:leftChars="0"/>
              <w:rPr>
                <w:rFonts w:ascii="ＭＳ 明朝" w:hAnsi="ＭＳ 明朝"/>
                <w:sz w:val="18"/>
                <w:szCs w:val="20"/>
              </w:rPr>
            </w:pPr>
            <w:r w:rsidRPr="00360CDE">
              <w:rPr>
                <w:rFonts w:ascii="ＭＳ 明朝" w:hAnsi="ＭＳ 明朝" w:hint="eastAsia"/>
                <w:sz w:val="18"/>
                <w:szCs w:val="20"/>
              </w:rPr>
              <w:t>その年の</w:t>
            </w:r>
            <w:r w:rsidRPr="00360CDE">
              <w:rPr>
                <w:rFonts w:ascii="ＭＳ 明朝" w:hAnsi="ＭＳ 明朝"/>
                <w:sz w:val="18"/>
                <w:szCs w:val="20"/>
              </w:rPr>
              <w:t>12月31日において有する</w:t>
            </w:r>
            <w:r w:rsidRPr="00360CDE">
              <w:rPr>
                <w:rFonts w:ascii="ＭＳ 明朝" w:hAnsi="ＭＳ 明朝" w:hint="eastAsia"/>
                <w:sz w:val="18"/>
                <w:szCs w:val="20"/>
              </w:rPr>
              <w:t>財産の価額の合計額が</w:t>
            </w:r>
            <w:r w:rsidRPr="00360CDE">
              <w:rPr>
                <w:rFonts w:ascii="ＭＳ 明朝" w:hAnsi="ＭＳ 明朝"/>
                <w:sz w:val="18"/>
                <w:szCs w:val="20"/>
              </w:rPr>
              <w:t>10億円以上である居住者</w:t>
            </w:r>
          </w:p>
        </w:tc>
      </w:tr>
      <w:tr w:rsidR="0020362A" w14:paraId="20F36738" w14:textId="77777777" w:rsidTr="00BB3FE4">
        <w:trPr>
          <w:trHeight w:val="599"/>
        </w:trPr>
        <w:tc>
          <w:tcPr>
            <w:tcW w:w="846" w:type="dxa"/>
            <w:shd w:val="solid" w:color="FFFFCC" w:fill="auto"/>
          </w:tcPr>
          <w:p w14:paraId="74F5B8D3" w14:textId="77777777" w:rsidR="0020362A" w:rsidRPr="00360CDE" w:rsidRDefault="0020362A" w:rsidP="00BB3FE4">
            <w:pPr>
              <w:jc w:val="center"/>
              <w:rPr>
                <w:rFonts w:hAnsi="ＭＳ 明朝"/>
                <w:sz w:val="18"/>
                <w:szCs w:val="20"/>
              </w:rPr>
            </w:pPr>
            <w:r w:rsidRPr="00360CDE">
              <w:rPr>
                <w:rFonts w:hAnsi="ＭＳ 明朝" w:hint="eastAsia"/>
                <w:sz w:val="18"/>
                <w:szCs w:val="20"/>
              </w:rPr>
              <w:t>提出</w:t>
            </w:r>
          </w:p>
          <w:p w14:paraId="11C067DF" w14:textId="77777777" w:rsidR="0020362A" w:rsidRPr="00360CDE" w:rsidRDefault="0020362A" w:rsidP="00BB3FE4">
            <w:pPr>
              <w:jc w:val="center"/>
              <w:rPr>
                <w:rFonts w:hAnsi="ＭＳ 明朝"/>
                <w:sz w:val="18"/>
                <w:szCs w:val="20"/>
              </w:rPr>
            </w:pPr>
            <w:r w:rsidRPr="00360CDE">
              <w:rPr>
                <w:rFonts w:hAnsi="ＭＳ 明朝" w:hint="eastAsia"/>
                <w:sz w:val="18"/>
                <w:szCs w:val="20"/>
              </w:rPr>
              <w:t>期限</w:t>
            </w:r>
          </w:p>
        </w:tc>
        <w:tc>
          <w:tcPr>
            <w:tcW w:w="4252" w:type="dxa"/>
            <w:vAlign w:val="center"/>
          </w:tcPr>
          <w:p w14:paraId="1D5D9B2C"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翌年の3月</w:t>
            </w:r>
            <w:r w:rsidRPr="00360CDE">
              <w:rPr>
                <w:rFonts w:hAnsi="ＭＳ 明朝"/>
                <w:sz w:val="18"/>
                <w:szCs w:val="20"/>
              </w:rPr>
              <w:t>15日</w:t>
            </w:r>
          </w:p>
        </w:tc>
        <w:tc>
          <w:tcPr>
            <w:tcW w:w="3396" w:type="dxa"/>
            <w:vAlign w:val="center"/>
          </w:tcPr>
          <w:p w14:paraId="2B16B390"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翌年の</w:t>
            </w:r>
            <w:r w:rsidRPr="00360CDE">
              <w:rPr>
                <w:rFonts w:hAnsi="ＭＳ 明朝"/>
                <w:sz w:val="18"/>
                <w:szCs w:val="20"/>
              </w:rPr>
              <w:t>6</w:t>
            </w:r>
            <w:r w:rsidRPr="00360CDE">
              <w:rPr>
                <w:rFonts w:hAnsi="ＭＳ 明朝" w:hint="eastAsia"/>
                <w:sz w:val="18"/>
                <w:szCs w:val="20"/>
              </w:rPr>
              <w:t>月</w:t>
            </w:r>
            <w:r w:rsidRPr="00360CDE">
              <w:rPr>
                <w:rFonts w:hAnsi="ＭＳ 明朝"/>
                <w:sz w:val="18"/>
                <w:szCs w:val="20"/>
              </w:rPr>
              <w:t>30日</w:t>
            </w:r>
          </w:p>
        </w:tc>
      </w:tr>
    </w:tbl>
    <w:p w14:paraId="34CB82E5" w14:textId="77777777" w:rsidR="0020362A" w:rsidRDefault="0020362A" w:rsidP="0020362A"/>
    <w:p w14:paraId="7E6963D4" w14:textId="77777777" w:rsidR="0020362A" w:rsidRPr="00402C66" w:rsidRDefault="0020362A" w:rsidP="0020362A">
      <w:pPr>
        <w:ind w:firstLineChars="100" w:firstLine="210"/>
        <w:rPr>
          <w:rFonts w:hAnsi="ＭＳ 明朝"/>
        </w:rPr>
      </w:pPr>
      <w:r w:rsidRPr="00402C66">
        <w:rPr>
          <w:rFonts w:hAnsi="ＭＳ 明朝" w:hint="eastAsia"/>
        </w:rPr>
        <w:t>現行制度では、どれだけ多くの財産を保有していても、その年の所得が2,000万円を超えていなけれ</w:t>
      </w:r>
      <w:r w:rsidRPr="00402C66">
        <w:rPr>
          <w:rFonts w:hAnsi="ＭＳ 明朝" w:hint="eastAsia"/>
        </w:rPr>
        <w:lastRenderedPageBreak/>
        <w:t>ば調書を提出する必要がありませんでした。しかし、これでは正確な資産状況を捕捉できないため、今回の改正では、所得の多寡にかかわらず10億円以上の財産を保有する人は提出義務者とされることになりました。</w:t>
      </w:r>
    </w:p>
    <w:p w14:paraId="2C27B7A6" w14:textId="77777777" w:rsidR="0020362A" w:rsidRPr="00402C66" w:rsidRDefault="0020362A" w:rsidP="0020362A">
      <w:pPr>
        <w:ind w:firstLineChars="100" w:firstLine="210"/>
        <w:rPr>
          <w:rFonts w:hAnsi="ＭＳ 明朝"/>
        </w:rPr>
      </w:pPr>
      <w:r w:rsidRPr="00402C66">
        <w:rPr>
          <w:rFonts w:hAnsi="ＭＳ 明朝" w:hint="eastAsia"/>
        </w:rPr>
        <w:t>なお、これらの改正は令和</w:t>
      </w:r>
      <w:r>
        <w:rPr>
          <w:rFonts w:hAnsi="ＭＳ 明朝" w:hint="eastAsia"/>
        </w:rPr>
        <w:t>5</w:t>
      </w:r>
      <w:r w:rsidRPr="00402C66">
        <w:rPr>
          <w:rFonts w:hAnsi="ＭＳ 明朝" w:hint="eastAsia"/>
        </w:rPr>
        <w:t>年分以後の財産債務調書について適用されます。また、提出期限の改正は国外財産調書にも同様に適用されます。</w:t>
      </w:r>
    </w:p>
    <w:p w14:paraId="1CFB676E" w14:textId="77777777" w:rsidR="00FB274C" w:rsidRDefault="00FB274C" w:rsidP="0020362A">
      <w:pPr>
        <w:rPr>
          <w:rFonts w:hAnsi="ＭＳ 明朝"/>
          <w:b/>
          <w:bCs/>
        </w:rPr>
      </w:pPr>
    </w:p>
    <w:p w14:paraId="0ABD2A0F" w14:textId="42C865EF" w:rsidR="0020362A" w:rsidRPr="00402C66" w:rsidRDefault="0020362A" w:rsidP="0020362A">
      <w:pPr>
        <w:rPr>
          <w:rFonts w:hAnsi="ＭＳ 明朝"/>
          <w:b/>
          <w:bCs/>
        </w:rPr>
      </w:pPr>
      <w:r w:rsidRPr="00402C66">
        <w:rPr>
          <w:rFonts w:hAnsi="ＭＳ 明朝" w:hint="eastAsia"/>
          <w:b/>
          <w:bCs/>
        </w:rPr>
        <w:t>②</w:t>
      </w:r>
      <w:r w:rsidRPr="00402C66">
        <w:rPr>
          <w:rFonts w:hAnsi="ＭＳ 明朝"/>
          <w:b/>
          <w:bCs/>
        </w:rPr>
        <w:t>財産債務調書等の記載事項の見直し</w:t>
      </w:r>
    </w:p>
    <w:p w14:paraId="16033142" w14:textId="77777777" w:rsidR="0020362A" w:rsidRPr="00402C66" w:rsidRDefault="0020362A" w:rsidP="0020362A">
      <w:pPr>
        <w:ind w:firstLineChars="100" w:firstLine="210"/>
        <w:rPr>
          <w:rFonts w:hAnsi="ＭＳ 明朝"/>
        </w:rPr>
      </w:pPr>
      <w:r w:rsidRPr="00402C66">
        <w:rPr>
          <w:rFonts w:hAnsi="ＭＳ 明朝" w:hint="eastAsia"/>
        </w:rPr>
        <w:t>財産債務調書への記載が省略できる「その他の動産の区分に該当する家庭用動産」の取得価額の基準が、現行の100万円未満から300万円未満に引き上げられます。この改正は、令和</w:t>
      </w:r>
      <w:r>
        <w:rPr>
          <w:rFonts w:hAnsi="ＭＳ 明朝"/>
        </w:rPr>
        <w:t>5</w:t>
      </w:r>
      <w:r w:rsidRPr="00402C66">
        <w:rPr>
          <w:rFonts w:hAnsi="ＭＳ 明朝" w:hint="eastAsia"/>
        </w:rPr>
        <w:t>年分以後の財産債務調書又は国外財産調書について適用されます。</w:t>
      </w:r>
    </w:p>
    <w:p w14:paraId="1385601C" w14:textId="77777777" w:rsidR="0020362A" w:rsidRDefault="0020362A" w:rsidP="0020362A">
      <w:pPr>
        <w:pStyle w:val="af9"/>
      </w:pPr>
    </w:p>
    <w:p w14:paraId="7EC4CF4F"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7296" behindDoc="0" locked="0" layoutInCell="1" allowOverlap="1" wp14:anchorId="566E35F7" wp14:editId="5D192D67">
                <wp:simplePos x="0" y="0"/>
                <wp:positionH relativeFrom="column">
                  <wp:posOffset>5080</wp:posOffset>
                </wp:positionH>
                <wp:positionV relativeFrom="paragraph">
                  <wp:posOffset>4445</wp:posOffset>
                </wp:positionV>
                <wp:extent cx="295275" cy="588645"/>
                <wp:effectExtent l="10795" t="18415" r="17780" b="12065"/>
                <wp:wrapNone/>
                <wp:docPr id="17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4A63582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35F7" id="_x0000_s1082" type="#_x0000_t202" style="position:absolute;left:0;text-align:left;margin-left:.4pt;margin-top:.35pt;width:23.25pt;height:46.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" fillcolor="#00b9d2" strokecolor="#00b9d2" strokeweight="1.5pt">
                <v:textbox inset="0,5.5mm,0,0">
                  <w:txbxContent>
                    <w:p w14:paraId="4A63582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6272" behindDoc="0" locked="0" layoutInCell="1" allowOverlap="1" wp14:anchorId="29EFBF1B" wp14:editId="6D833DDB">
                <wp:simplePos x="0" y="0"/>
                <wp:positionH relativeFrom="column">
                  <wp:posOffset>5080</wp:posOffset>
                </wp:positionH>
                <wp:positionV relativeFrom="paragraph">
                  <wp:posOffset>-1270</wp:posOffset>
                </wp:positionV>
                <wp:extent cx="6120130" cy="588645"/>
                <wp:effectExtent l="10795" t="12700" r="12700" b="17780"/>
                <wp:wrapNone/>
                <wp:docPr id="17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603976FB" w14:textId="77777777" w:rsidR="0020362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電子取引情報に係る電磁的記録の保存への</w:t>
                            </w:r>
                          </w:p>
                          <w:p w14:paraId="17965879" w14:textId="77777777" w:rsidR="0020362A" w:rsidRPr="00F1474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円滑な移行のための宥恕措置の整備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BF1B" id="_x0000_s1083" type="#_x0000_t202" style="position:absolute;left:0;text-align:left;margin-left:.4pt;margin-top:-.1pt;width:481.9pt;height:46.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BiWK+hDgIAACQE&#10;AAAOAAAAAAAAAAAAAAAAAC4CAABkcnMvZTJvRG9jLnhtbFBLAQItABQABgAIAAAAIQCYI+CC2gAA&#10;AAUBAAAPAAAAAAAAAAAAAAAAAGgEAABkcnMvZG93bnJldi54bWxQSwUGAAAAAAQABADzAAAAbwUA&#10;AAAA&#10;" fillcolor="#e4e4e4" strokecolor="#e4e4e4" strokeweight="1.5pt">
                <v:textbox inset="0,0,0,0">
                  <w:txbxContent>
                    <w:p w14:paraId="603976FB" w14:textId="77777777" w:rsidR="0020362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電子取引情報に係る電磁的記録の保存への</w:t>
                      </w:r>
                    </w:p>
                    <w:p w14:paraId="17965879" w14:textId="77777777" w:rsidR="0020362A" w:rsidRPr="00F1474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円滑な移行のための宥恕措置の整備</w:t>
                      </w:r>
                    </w:p>
                  </w:txbxContent>
                </v:textbox>
              </v:shape>
            </w:pict>
          </mc:Fallback>
        </mc:AlternateContent>
      </w:r>
    </w:p>
    <w:p w14:paraId="5F52124B" w14:textId="77777777" w:rsidR="0020362A" w:rsidRDefault="0020362A" w:rsidP="0020362A"/>
    <w:p w14:paraId="6A94A62E" w14:textId="77777777" w:rsidR="0020362A" w:rsidRDefault="0020362A" w:rsidP="0020362A"/>
    <w:p w14:paraId="63B811DE"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79265B7" w14:textId="77777777" w:rsidR="0020362A" w:rsidRPr="00402C66" w:rsidRDefault="0020362A" w:rsidP="0020362A">
      <w:pPr>
        <w:ind w:firstLineChars="100" w:firstLine="210"/>
        <w:rPr>
          <w:rFonts w:hAnsi="ＭＳ 明朝"/>
        </w:rPr>
      </w:pPr>
      <w:r w:rsidRPr="00402C66">
        <w:rPr>
          <w:rFonts w:hAnsi="ＭＳ 明朝" w:hint="eastAsia"/>
        </w:rPr>
        <w:t>令和4年</w:t>
      </w:r>
      <w:r w:rsidRPr="00402C66">
        <w:rPr>
          <w:rFonts w:hAnsi="ＭＳ 明朝"/>
        </w:rPr>
        <w:t>1</w:t>
      </w:r>
      <w:r w:rsidRPr="00402C66">
        <w:rPr>
          <w:rFonts w:hAnsi="ＭＳ 明朝" w:hint="eastAsia"/>
        </w:rPr>
        <w:t>月以降、請求書、領収書、契約書、見積書などに関する電子データを送受信した場合には、紙ではなく電子データとして保存することが、すべての事業者に義務付けられています。しかし、電子帳簿保存法に規定された電子データの保存要件が厳しく、特に中小企業では準備が進んでいない状況です。それどころか「制度自体が周知されていない」と指摘する声も大きいことから、政府は予定通りに電子保存の義務化をスタートすることが難しいと判断、2年間の猶予を設けることを決定しました。</w:t>
      </w:r>
    </w:p>
    <w:p w14:paraId="3654DED2" w14:textId="77777777" w:rsidR="0020362A" w:rsidRPr="00402C66" w:rsidRDefault="0020362A" w:rsidP="0020362A">
      <w:pPr>
        <w:rPr>
          <w:rFonts w:hAnsi="ＭＳ 明朝"/>
        </w:rPr>
      </w:pPr>
    </w:p>
    <w:p w14:paraId="70F4E0BF" w14:textId="77777777" w:rsidR="0020362A" w:rsidRPr="00402C66" w:rsidRDefault="0020362A" w:rsidP="0020362A">
      <w:pPr>
        <w:rPr>
          <w:rFonts w:hAnsi="ＭＳ 明朝"/>
          <w:b/>
          <w:bCs/>
        </w:rPr>
      </w:pPr>
      <w:r w:rsidRPr="00402C66">
        <w:rPr>
          <w:rFonts w:hAnsi="ＭＳ 明朝" w:hint="eastAsia"/>
          <w:b/>
          <w:bCs/>
        </w:rPr>
        <w:t>【電子帳簿保存法に規定された電子データの保存要件（一部）】</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rsidRPr="00402C66" w14:paraId="01C8A1F7" w14:textId="77777777" w:rsidTr="00BB3FE4">
        <w:trPr>
          <w:jc w:val="center"/>
        </w:trPr>
        <w:tc>
          <w:tcPr>
            <w:tcW w:w="9488" w:type="dxa"/>
            <w:shd w:val="thinDiagCross" w:color="FDE9D9" w:fill="FFFFFF"/>
          </w:tcPr>
          <w:p w14:paraId="7D5F0402"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hint="eastAsia"/>
              </w:rPr>
              <w:t>改ざん防止のための措置をとる</w:t>
            </w:r>
          </w:p>
          <w:p w14:paraId="4129AE0C" w14:textId="77777777" w:rsidR="0020362A" w:rsidRPr="00402C66" w:rsidRDefault="0020362A" w:rsidP="00BB3FE4">
            <w:pPr>
              <w:pStyle w:val="af0"/>
              <w:numPr>
                <w:ilvl w:val="0"/>
                <w:numId w:val="12"/>
              </w:numPr>
              <w:ind w:leftChars="0"/>
              <w:rPr>
                <w:rFonts w:ascii="ＭＳ 明朝" w:hAnsi="ＭＳ 明朝"/>
              </w:rPr>
            </w:pPr>
            <w:r w:rsidRPr="00402C66">
              <w:rPr>
                <w:rFonts w:ascii="ＭＳ 明朝" w:hAnsi="ＭＳ 明朝" w:hint="eastAsia"/>
              </w:rPr>
              <w:t>「</w:t>
            </w:r>
            <w:r w:rsidRPr="00BA6E72">
              <w:rPr>
                <w:rFonts w:ascii="ＭＳ 明朝" w:hAnsi="ＭＳ 明朝" w:hint="eastAsia"/>
              </w:rPr>
              <w:t>タイムスタンプ付与</w:t>
            </w:r>
            <w:r w:rsidRPr="00402C66">
              <w:rPr>
                <w:rFonts w:ascii="ＭＳ 明朝" w:hAnsi="ＭＳ 明朝" w:hint="eastAsia"/>
              </w:rPr>
              <w:t>」「履歴が残るシステムの導入」「改ざん防止のための事務処理規定を定める」などの取り組みが必要。</w:t>
            </w:r>
          </w:p>
          <w:p w14:paraId="7706DCCB"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hint="eastAsia"/>
              </w:rPr>
              <w:t>「日付・金額・取引先」で検索できるようにする</w:t>
            </w:r>
          </w:p>
          <w:p w14:paraId="5D51612A" w14:textId="77777777" w:rsidR="0020362A" w:rsidRPr="00402C66" w:rsidRDefault="0020362A" w:rsidP="00BB3FE4">
            <w:pPr>
              <w:pStyle w:val="af0"/>
              <w:numPr>
                <w:ilvl w:val="0"/>
                <w:numId w:val="12"/>
              </w:numPr>
              <w:ind w:leftChars="0"/>
              <w:rPr>
                <w:rFonts w:ascii="ＭＳ 明朝" w:hAnsi="ＭＳ 明朝"/>
              </w:rPr>
            </w:pPr>
            <w:r w:rsidRPr="00402C66">
              <w:rPr>
                <w:rFonts w:ascii="ＭＳ 明朝" w:hAnsi="ＭＳ 明朝" w:hint="eastAsia"/>
              </w:rPr>
              <w:t>専用の文書管理システムを導入する方法のほか、「表計算ソフトで索引簿を作成する」「規則的なファイル名を設定する」等の方法でも認めれられる。</w:t>
            </w:r>
          </w:p>
          <w:p w14:paraId="16096732"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rPr>
              <w:t>ディスプレイ・プリンタ及びこれらの操作マニュアルを備え付け</w:t>
            </w:r>
            <w:r w:rsidRPr="00402C66">
              <w:rPr>
                <w:rFonts w:ascii="ＭＳ 明朝" w:hAnsi="ＭＳ 明朝" w:hint="eastAsia"/>
              </w:rPr>
              <w:t>、画面・書面に明瞭な状態で速やかに出力できるようにする</w:t>
            </w:r>
          </w:p>
        </w:tc>
      </w:tr>
    </w:tbl>
    <w:p w14:paraId="08FA2812" w14:textId="77777777" w:rsidR="0020362A" w:rsidRDefault="0020362A" w:rsidP="0020362A">
      <w:pPr>
        <w:rPr>
          <w:rFonts w:hAnsi="ＭＳ 明朝"/>
        </w:rPr>
      </w:pPr>
    </w:p>
    <w:p w14:paraId="7FDFFBE0" w14:textId="77777777" w:rsidR="0020362A" w:rsidRDefault="0020362A" w:rsidP="0020362A">
      <w:pPr>
        <w:rPr>
          <w:rFonts w:hAnsi="ＭＳ 明朝"/>
        </w:rPr>
      </w:pPr>
    </w:p>
    <w:p w14:paraId="6CB00438" w14:textId="2DF944BC" w:rsidR="0020362A" w:rsidRPr="00402C66" w:rsidRDefault="0020362A" w:rsidP="00503BEA">
      <w:pPr>
        <w:widowControl/>
        <w:jc w:val="left"/>
        <w:rPr>
          <w:rFonts w:hAnsi="ＭＳ 明朝"/>
        </w:rPr>
      </w:pPr>
      <w:r>
        <w:rPr>
          <w:rFonts w:hAnsi="ＭＳ 明朝"/>
        </w:rPr>
        <w:br w:type="page"/>
      </w:r>
    </w:p>
    <w:p w14:paraId="379ED22E" w14:textId="77777777" w:rsidR="0020362A" w:rsidRPr="002951D1" w:rsidRDefault="0020362A" w:rsidP="0020362A">
      <w:pPr>
        <w:rPr>
          <w:rFonts w:hAnsi="ＭＳ 明朝"/>
          <w:b/>
          <w:bCs/>
        </w:rPr>
      </w:pPr>
      <w:r w:rsidRPr="002951D1">
        <w:rPr>
          <w:rFonts w:hAnsi="ＭＳ 明朝" w:hint="eastAsia"/>
          <w:b/>
          <w:bCs/>
        </w:rPr>
        <w:lastRenderedPageBreak/>
        <w:t>【保存すべき「電子取引の取引情報」】</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rsidRPr="00402C66" w14:paraId="3CD48B1C" w14:textId="77777777" w:rsidTr="00BB3FE4">
        <w:trPr>
          <w:jc w:val="center"/>
        </w:trPr>
        <w:tc>
          <w:tcPr>
            <w:tcW w:w="9488" w:type="dxa"/>
            <w:shd w:val="thinDiagCross" w:color="FDE9D9" w:fill="FFFFFF"/>
          </w:tcPr>
          <w:p w14:paraId="62F1EFAC" w14:textId="77777777" w:rsidR="0020362A" w:rsidRPr="00402C66" w:rsidRDefault="0020362A" w:rsidP="00BB3FE4">
            <w:pPr>
              <w:rPr>
                <w:rFonts w:hAnsi="ＭＳ 明朝"/>
              </w:rPr>
            </w:pPr>
            <w:r w:rsidRPr="00402C66">
              <w:rPr>
                <w:rFonts w:hAnsi="ＭＳ 明朝" w:hint="eastAsia"/>
              </w:rPr>
              <w:t>メールで送受信</w:t>
            </w:r>
            <w:r w:rsidRPr="00402C66">
              <w:rPr>
                <w:rFonts w:hAnsi="ＭＳ 明朝"/>
              </w:rPr>
              <w:t>した</w:t>
            </w:r>
            <w:r w:rsidRPr="00402C66">
              <w:rPr>
                <w:rFonts w:hAnsi="ＭＳ 明朝" w:hint="eastAsia"/>
              </w:rPr>
              <w:t>請求書、領収書、契約書、見積書など</w:t>
            </w:r>
          </w:p>
          <w:p w14:paraId="768485D4" w14:textId="77777777" w:rsidR="0020362A" w:rsidRPr="00402C66" w:rsidRDefault="0020362A" w:rsidP="00BB3FE4">
            <w:pPr>
              <w:rPr>
                <w:rFonts w:hAnsi="ＭＳ 明朝"/>
              </w:rPr>
            </w:pPr>
            <w:r w:rsidRPr="00402C66">
              <w:rPr>
                <w:rFonts w:hAnsi="ＭＳ 明朝" w:hint="eastAsia"/>
              </w:rPr>
              <w:t>クラウドサービス</w:t>
            </w:r>
            <w:r>
              <w:rPr>
                <w:rFonts w:hAnsi="ＭＳ 明朝" w:hint="eastAsia"/>
              </w:rPr>
              <w:t>を</w:t>
            </w:r>
            <w:r w:rsidRPr="00402C66">
              <w:rPr>
                <w:rFonts w:hAnsi="ＭＳ 明朝" w:hint="eastAsia"/>
              </w:rPr>
              <w:t>通じて送受信した請求書、領収書、契約書、見積書など</w:t>
            </w:r>
          </w:p>
          <w:p w14:paraId="550F08E1" w14:textId="77777777" w:rsidR="0020362A" w:rsidRPr="00402C66" w:rsidRDefault="0020362A" w:rsidP="00BB3FE4">
            <w:pPr>
              <w:rPr>
                <w:rFonts w:hAnsi="ＭＳ 明朝"/>
              </w:rPr>
            </w:pPr>
            <w:r w:rsidRPr="00402C66">
              <w:rPr>
                <w:rFonts w:hAnsi="ＭＳ 明朝"/>
              </w:rPr>
              <w:t>ECサイトからダウンロードした請求書</w:t>
            </w:r>
            <w:r w:rsidRPr="00402C66">
              <w:rPr>
                <w:rFonts w:hAnsi="ＭＳ 明朝" w:hint="eastAsia"/>
              </w:rPr>
              <w:t>や</w:t>
            </w:r>
            <w:r w:rsidRPr="00402C66">
              <w:rPr>
                <w:rFonts w:hAnsi="ＭＳ 明朝"/>
              </w:rPr>
              <w:t>領収書</w:t>
            </w:r>
            <w:r w:rsidRPr="00402C66">
              <w:rPr>
                <w:rFonts w:hAnsi="ＭＳ 明朝" w:hint="eastAsia"/>
              </w:rPr>
              <w:t xml:space="preserve">　など</w:t>
            </w:r>
          </w:p>
        </w:tc>
      </w:tr>
    </w:tbl>
    <w:p w14:paraId="40E9962D" w14:textId="77777777" w:rsidR="0020362A" w:rsidRPr="00F126E3" w:rsidRDefault="0020362A" w:rsidP="0020362A"/>
    <w:p w14:paraId="5C33107E"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2E0C8AF1" w14:textId="77777777" w:rsidR="0020362A" w:rsidRPr="00CF28DF" w:rsidRDefault="0020362A" w:rsidP="0020362A">
      <w:pPr>
        <w:ind w:firstLineChars="100" w:firstLine="210"/>
        <w:rPr>
          <w:rFonts w:hAnsi="ＭＳ 明朝"/>
        </w:rPr>
      </w:pPr>
      <w:r w:rsidRPr="00CF28DF">
        <w:rPr>
          <w:rFonts w:hAnsi="ＭＳ 明朝" w:hint="eastAsia"/>
        </w:rPr>
        <w:t>令和４年１月１日から令和５年</w:t>
      </w:r>
      <w:r w:rsidRPr="00CF28DF">
        <w:rPr>
          <w:rFonts w:hAnsi="ＭＳ 明朝"/>
        </w:rPr>
        <w:t>12月31日までの間に</w:t>
      </w:r>
      <w:r w:rsidRPr="00CF28DF">
        <w:rPr>
          <w:rFonts w:hAnsi="ＭＳ 明朝" w:hint="eastAsia"/>
        </w:rPr>
        <w:t>行う電子取引について、次の①②をいずれも満たす場合には、電子帳簿保存法の保存要件を満たしていなくても電子データとして保存することが認められます。すなわち、保存義務を履行していないとして青色申告の承認が取り消されることはなく、税務調査等において取引のエビデンスとして認められるということです。</w:t>
      </w:r>
    </w:p>
    <w:p w14:paraId="323AF8DF" w14:textId="77777777" w:rsidR="0020362A" w:rsidRPr="00CF28DF" w:rsidRDefault="0020362A" w:rsidP="0020362A">
      <w:pPr>
        <w:rPr>
          <w:rFonts w:hAnsi="ＭＳ 明朝"/>
        </w:rPr>
      </w:pPr>
    </w:p>
    <w:tbl>
      <w:tblPr>
        <w:tblW w:w="952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528"/>
      </w:tblGrid>
      <w:tr w:rsidR="0020362A" w:rsidRPr="00CF28DF" w14:paraId="0336E28F" w14:textId="77777777" w:rsidTr="00BB3FE4">
        <w:trPr>
          <w:jc w:val="center"/>
        </w:trPr>
        <w:tc>
          <w:tcPr>
            <w:tcW w:w="9528" w:type="dxa"/>
            <w:shd w:val="thinDiagCross" w:color="FDE9D9" w:fill="FFFFFF"/>
          </w:tcPr>
          <w:p w14:paraId="1B6A5B21" w14:textId="77777777" w:rsidR="0020362A" w:rsidRPr="002F3505" w:rsidRDefault="0020362A" w:rsidP="00BB3FE4">
            <w:pPr>
              <w:pStyle w:val="af0"/>
              <w:numPr>
                <w:ilvl w:val="0"/>
                <w:numId w:val="13"/>
              </w:numPr>
              <w:ind w:leftChars="0"/>
              <w:rPr>
                <w:rFonts w:ascii="ＭＳ 明朝" w:hAnsi="ＭＳ 明朝"/>
                <w:sz w:val="20"/>
                <w:szCs w:val="20"/>
              </w:rPr>
            </w:pPr>
            <w:r w:rsidRPr="002F3505">
              <w:rPr>
                <w:rFonts w:ascii="ＭＳ 明朝" w:hAnsi="ＭＳ 明朝" w:hint="eastAsia"/>
                <w:sz w:val="20"/>
                <w:szCs w:val="20"/>
              </w:rPr>
              <w:t>やむを得ない事情により、電子帳簿保存法の保存要件に従って保存することができなかった場合</w:t>
            </w:r>
          </w:p>
          <w:p w14:paraId="5A36CBD7" w14:textId="77777777" w:rsidR="0020362A" w:rsidRPr="002F3505" w:rsidRDefault="0020362A" w:rsidP="00BB3FE4">
            <w:pPr>
              <w:pStyle w:val="af0"/>
              <w:numPr>
                <w:ilvl w:val="0"/>
                <w:numId w:val="13"/>
              </w:numPr>
              <w:ind w:leftChars="0"/>
              <w:rPr>
                <w:rFonts w:ascii="ＭＳ 明朝" w:hAnsi="ＭＳ 明朝"/>
                <w:sz w:val="20"/>
                <w:szCs w:val="20"/>
              </w:rPr>
            </w:pPr>
            <w:r w:rsidRPr="002F3505">
              <w:rPr>
                <w:rFonts w:ascii="ＭＳ 明朝" w:hAnsi="ＭＳ 明朝" w:hint="eastAsia"/>
                <w:sz w:val="20"/>
                <w:szCs w:val="20"/>
              </w:rPr>
              <w:t>税務調査等において出力書面の提示を求められた際、整然とした形式及び明瞭な状態で出力できるようにしている場合</w:t>
            </w:r>
          </w:p>
        </w:tc>
      </w:tr>
    </w:tbl>
    <w:p w14:paraId="6B9E2731" w14:textId="77777777" w:rsidR="0020362A" w:rsidRPr="00CF28DF" w:rsidRDefault="0020362A" w:rsidP="0020362A">
      <w:pPr>
        <w:rPr>
          <w:rFonts w:hAnsi="ＭＳ 明朝"/>
        </w:rPr>
      </w:pPr>
    </w:p>
    <w:p w14:paraId="2D527931" w14:textId="77777777" w:rsidR="0020362A" w:rsidRPr="00CF28DF" w:rsidRDefault="0020362A" w:rsidP="0020362A">
      <w:pPr>
        <w:ind w:firstLineChars="100" w:firstLine="210"/>
        <w:rPr>
          <w:rFonts w:hAnsi="ＭＳ 明朝"/>
        </w:rPr>
      </w:pPr>
      <w:r w:rsidRPr="00CF28DF">
        <w:rPr>
          <w:rFonts w:hAnsi="ＭＳ 明朝" w:hint="eastAsia"/>
        </w:rPr>
        <w:t>この宥恕規定の適用を受けるためには、所轄税務署</w:t>
      </w:r>
      <w:r>
        <w:rPr>
          <w:rFonts w:hAnsi="ＭＳ 明朝" w:hint="eastAsia"/>
        </w:rPr>
        <w:t>長</w:t>
      </w:r>
      <w:r w:rsidRPr="00CF28DF">
        <w:rPr>
          <w:rFonts w:hAnsi="ＭＳ 明朝" w:hint="eastAsia"/>
        </w:rPr>
        <w:t>に対して届出を行う必要があると予想されてい</w:t>
      </w:r>
      <w:r>
        <w:rPr>
          <w:rFonts w:hAnsi="ＭＳ 明朝" w:hint="eastAsia"/>
        </w:rPr>
        <w:t>るので</w:t>
      </w:r>
      <w:r w:rsidRPr="00CF28DF">
        <w:rPr>
          <w:rFonts w:hAnsi="ＭＳ 明朝" w:hint="eastAsia"/>
        </w:rPr>
        <w:t>、今後の税務当局アナウンスに注意が必要です。</w:t>
      </w:r>
    </w:p>
    <w:p w14:paraId="5000170E" w14:textId="77777777" w:rsidR="0020362A" w:rsidRDefault="0020362A" w:rsidP="0020362A">
      <w:pPr>
        <w:rPr>
          <w:rFonts w:asciiTheme="minorHAnsi" w:eastAsiaTheme="minorEastAsia" w:hAnsiTheme="minorHAnsi"/>
        </w:rPr>
      </w:pPr>
    </w:p>
    <w:p w14:paraId="2E814E27"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3440" behindDoc="0" locked="0" layoutInCell="1" allowOverlap="1" wp14:anchorId="5EE8EC99" wp14:editId="28C9951B">
                <wp:simplePos x="0" y="0"/>
                <wp:positionH relativeFrom="column">
                  <wp:posOffset>5080</wp:posOffset>
                </wp:positionH>
                <wp:positionV relativeFrom="paragraph">
                  <wp:posOffset>4445</wp:posOffset>
                </wp:positionV>
                <wp:extent cx="295275" cy="295275"/>
                <wp:effectExtent l="10795" t="15240" r="17780" b="13335"/>
                <wp:wrapNone/>
                <wp:docPr id="18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7DCCD2E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EC99" id="_x0000_s1084" type="#_x0000_t202" style="position:absolute;left:0;text-align:left;margin-left:.4pt;margin-top:.35pt;width:23.25pt;height:23.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Pb/RaQQAgAA&#10;JwQAAA4AAAAAAAAAAAAAAAAALgIAAGRycy9lMm9Eb2MueG1sUEsBAi0AFAAGAAgAAAAhAN3t743a&#10;AAAAAwEAAA8AAAAAAAAAAAAAAAAAagQAAGRycy9kb3ducmV2LnhtbFBLBQYAAAAABAAEAPMAAABx&#10;BQAAAAA=&#10;" fillcolor="#00b9d2" strokecolor="#00b9d2" strokeweight="1.5pt">
                <v:textbox inset="0,1.2mm,0,0">
                  <w:txbxContent>
                    <w:p w14:paraId="7DCCD2E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2416" behindDoc="0" locked="0" layoutInCell="1" allowOverlap="1" wp14:anchorId="5869F962" wp14:editId="749116DD">
                <wp:simplePos x="0" y="0"/>
                <wp:positionH relativeFrom="column">
                  <wp:posOffset>5080</wp:posOffset>
                </wp:positionH>
                <wp:positionV relativeFrom="paragraph">
                  <wp:posOffset>-1270</wp:posOffset>
                </wp:positionV>
                <wp:extent cx="6120130" cy="310515"/>
                <wp:effectExtent l="10795" t="9525" r="12700" b="13335"/>
                <wp:wrapNone/>
                <wp:docPr id="18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5C3C38E"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51619">
                              <w:rPr>
                                <w:rFonts w:ascii="HGS創英角ｺﾞｼｯｸUB" w:eastAsia="HGS創英角ｺﾞｼｯｸUB" w:hAnsi="HGS創英角ｺﾞｼｯｸUB" w:hint="eastAsia"/>
                                <w:color w:val="00B9D2"/>
                                <w:sz w:val="32"/>
                                <w:szCs w:val="32"/>
                              </w:rPr>
                              <w:t>上場株式等の配当所得等に係る課税方式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9F962" id="_x0000_s1085" type="#_x0000_t202" style="position:absolute;left:0;text-align:left;margin-left:.4pt;margin-top:-.1pt;width:481.9pt;height:24.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UKDg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qfj6KjpHYmtonohahFm6NGpk9IA/ORtJthX3P/YCFWfmg6X2RI0fDTwa9dEQVpJrxQNns7kL&#10;8yzsHequJ+RZABZuqIWtTuw+Z7HkS1JMpC9jE7X++z69eh7u7S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5R1FCg4CAAAk&#10;BAAADgAAAAAAAAAAAAAAAAAuAgAAZHJzL2Uyb0RvYy54bWxQSwECLQAUAAYACAAAACEABAuQCdsA&#10;AAAFAQAADwAAAAAAAAAAAAAAAABoBAAAZHJzL2Rvd25yZXYueG1sUEsFBgAAAAAEAAQA8wAAAHAF&#10;AAAAAA==&#10;" fillcolor="#e4e4e4" strokecolor="#e4e4e4" strokeweight="1.5pt">
                <v:textbox inset="0,0,0,0">
                  <w:txbxContent>
                    <w:p w14:paraId="35C3C38E"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51619">
                        <w:rPr>
                          <w:rFonts w:ascii="HGS創英角ｺﾞｼｯｸUB" w:eastAsia="HGS創英角ｺﾞｼｯｸUB" w:hAnsi="HGS創英角ｺﾞｼｯｸUB" w:hint="eastAsia"/>
                          <w:color w:val="00B9D2"/>
                          <w:sz w:val="32"/>
                          <w:szCs w:val="32"/>
                        </w:rPr>
                        <w:t>上場株式等の配当所得等に係る課税方式</w:t>
                      </w:r>
                    </w:p>
                  </w:txbxContent>
                </v:textbox>
              </v:shape>
            </w:pict>
          </mc:Fallback>
        </mc:AlternateContent>
      </w:r>
    </w:p>
    <w:p w14:paraId="319FEE62" w14:textId="77777777" w:rsidR="0020362A" w:rsidRPr="00282899" w:rsidRDefault="0020362A" w:rsidP="0020362A"/>
    <w:p w14:paraId="5F88F2A0"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3D0D9D7" w14:textId="77777777" w:rsidR="0020362A" w:rsidRPr="002951D1" w:rsidRDefault="0020362A" w:rsidP="0020362A">
      <w:pPr>
        <w:ind w:firstLineChars="100" w:firstLine="210"/>
        <w:rPr>
          <w:rFonts w:hAnsi="ＭＳ 明朝"/>
        </w:rPr>
      </w:pPr>
      <w:r w:rsidRPr="002951D1">
        <w:rPr>
          <w:rFonts w:hAnsi="ＭＳ 明朝" w:hint="eastAsia"/>
        </w:rPr>
        <w:t>現行制度上、</w:t>
      </w:r>
      <w:r w:rsidRPr="002951D1">
        <w:rPr>
          <w:rFonts w:hAnsi="ＭＳ 明朝"/>
        </w:rPr>
        <w:t>上場株式等に係る配当所得等については①総合課税方式、②申告不要方式、③申告分離課税方式の３つの</w:t>
      </w:r>
      <w:r w:rsidRPr="002951D1">
        <w:rPr>
          <w:rFonts w:hAnsi="ＭＳ 明朝" w:hint="eastAsia"/>
        </w:rPr>
        <w:t>課税方式があり、納税義務者が所得税の確定申告及び個人住民税の申告を行うことにより、所得税と個人住民税において異なる課税方式を選択することができます。</w:t>
      </w:r>
    </w:p>
    <w:p w14:paraId="1E41CE4C" w14:textId="77777777" w:rsidR="0020362A" w:rsidRDefault="0020362A" w:rsidP="0020362A"/>
    <w:p w14:paraId="5D93EE22" w14:textId="77777777" w:rsidR="0020362A" w:rsidRDefault="0020362A" w:rsidP="0020362A">
      <w:r>
        <w:rPr>
          <w:noProof/>
        </w:rPr>
        <w:drawing>
          <wp:inline distT="0" distB="0" distL="0" distR="0" wp14:anchorId="7D271C8F" wp14:editId="607F98F3">
            <wp:extent cx="6120765" cy="153035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1530350"/>
                    </a:xfrm>
                    <a:prstGeom prst="rect">
                      <a:avLst/>
                    </a:prstGeom>
                  </pic:spPr>
                </pic:pic>
              </a:graphicData>
            </a:graphic>
          </wp:inline>
        </w:drawing>
      </w:r>
    </w:p>
    <w:p w14:paraId="0F2374DB" w14:textId="77777777" w:rsidR="0020362A" w:rsidRPr="002951D1" w:rsidRDefault="0020362A" w:rsidP="0020362A">
      <w:pPr>
        <w:rPr>
          <w:rFonts w:hAnsi="ＭＳ 明朝"/>
        </w:rPr>
      </w:pPr>
    </w:p>
    <w:p w14:paraId="373178DE" w14:textId="61F9A752" w:rsidR="000C7E9D" w:rsidRDefault="0020362A" w:rsidP="0020362A">
      <w:pPr>
        <w:ind w:firstLineChars="100" w:firstLine="210"/>
        <w:rPr>
          <w:rFonts w:hAnsi="ＭＳ 明朝"/>
        </w:rPr>
        <w:sectPr w:rsidR="000C7E9D" w:rsidSect="00CD3194">
          <w:headerReference w:type="default" r:id="rId22"/>
          <w:footerReference w:type="default" r:id="rId23"/>
          <w:pgSz w:w="11907" w:h="16839" w:code="9"/>
          <w:pgMar w:top="1247" w:right="1134" w:bottom="1247" w:left="1134" w:header="680" w:footer="851" w:gutter="0"/>
          <w:pgNumType w:start="1"/>
          <w:cols w:space="425"/>
          <w:docGrid w:type="lines" w:linePitch="409" w:charSpace="22118"/>
        </w:sectPr>
      </w:pPr>
      <w:r w:rsidRPr="002951D1">
        <w:rPr>
          <w:rFonts w:hAnsi="ＭＳ 明朝" w:hint="eastAsia"/>
        </w:rPr>
        <w:t>そのため、例えば、年金生活をしながら株式配当を受けている人は、所得税</w:t>
      </w:r>
      <w:r>
        <w:rPr>
          <w:rFonts w:hAnsi="ＭＳ 明朝" w:hint="eastAsia"/>
        </w:rPr>
        <w:t>について</w:t>
      </w:r>
      <w:r w:rsidRPr="002951D1">
        <w:rPr>
          <w:rFonts w:hAnsi="ＭＳ 明朝" w:hint="eastAsia"/>
        </w:rPr>
        <w:t>は配当も含めて総合課税</w:t>
      </w:r>
      <w:r>
        <w:rPr>
          <w:rFonts w:hAnsi="ＭＳ 明朝" w:hint="eastAsia"/>
        </w:rPr>
        <w:t>で</w:t>
      </w:r>
      <w:r w:rsidRPr="002951D1">
        <w:rPr>
          <w:rFonts w:hAnsi="ＭＳ 明朝" w:hint="eastAsia"/>
        </w:rPr>
        <w:t>低い税率を選択、住民税については、これを合算せずに申告不要とする</w:t>
      </w:r>
      <w:r w:rsidR="00675B63">
        <w:rPr>
          <w:rFonts w:hAnsi="ＭＳ 明朝" w:hint="eastAsia"/>
        </w:rPr>
        <w:t>と、</w:t>
      </w:r>
      <w:r w:rsidRPr="002951D1">
        <w:rPr>
          <w:rFonts w:hAnsi="ＭＳ 明朝" w:hint="eastAsia"/>
        </w:rPr>
        <w:t>申告不要とした</w:t>
      </w:r>
    </w:p>
    <w:p w14:paraId="5E46BB9D" w14:textId="77777777" w:rsidR="0020362A" w:rsidRPr="002951D1" w:rsidRDefault="0020362A" w:rsidP="00675B63">
      <w:pPr>
        <w:rPr>
          <w:rFonts w:hAnsi="ＭＳ 明朝"/>
        </w:rPr>
      </w:pPr>
      <w:r w:rsidRPr="002951D1">
        <w:rPr>
          <w:rFonts w:hAnsi="ＭＳ 明朝" w:hint="eastAsia"/>
        </w:rPr>
        <w:lastRenderedPageBreak/>
        <w:t>所得は合計所得金額には含まれないため</w:t>
      </w:r>
      <w:r>
        <w:rPr>
          <w:rFonts w:hAnsi="ＭＳ 明朝" w:hint="eastAsia"/>
        </w:rPr>
        <w:t>住民税が減少するだけでなく、</w:t>
      </w:r>
      <w:r w:rsidRPr="002951D1">
        <w:rPr>
          <w:rFonts w:hAnsi="ＭＳ 明朝" w:hint="eastAsia"/>
        </w:rPr>
        <w:t>住民税額をベースに計算される国民健康保険料などの金額</w:t>
      </w:r>
      <w:r>
        <w:rPr>
          <w:rFonts w:hAnsi="ＭＳ 明朝" w:hint="eastAsia"/>
        </w:rPr>
        <w:t>も抑えることができるのです。低～中所得者が投資を行った場合の税負担を軽減する手法として期待されていた一方、「</w:t>
      </w:r>
      <w:r w:rsidRPr="00C34D40">
        <w:rPr>
          <w:rFonts w:hAnsi="ＭＳ 明朝" w:hint="eastAsia"/>
        </w:rPr>
        <w:t>所得税の所得と個人住民税の所得</w:t>
      </w:r>
      <w:r>
        <w:rPr>
          <w:rFonts w:hAnsi="ＭＳ 明朝" w:hint="eastAsia"/>
        </w:rPr>
        <w:t>が</w:t>
      </w:r>
      <w:r w:rsidRPr="00C34D40">
        <w:rPr>
          <w:rFonts w:hAnsi="ＭＳ 明朝" w:hint="eastAsia"/>
        </w:rPr>
        <w:t>一致</w:t>
      </w:r>
      <w:r>
        <w:rPr>
          <w:rFonts w:hAnsi="ＭＳ 明朝" w:hint="eastAsia"/>
        </w:rPr>
        <w:t>しないのはおかしい」として一部で問題視されてきました。</w:t>
      </w:r>
    </w:p>
    <w:p w14:paraId="5A986FDE" w14:textId="77777777" w:rsidR="0020362A" w:rsidRPr="002951D1" w:rsidRDefault="0020362A" w:rsidP="0020362A">
      <w:pPr>
        <w:rPr>
          <w:rFonts w:hAnsi="ＭＳ 明朝"/>
        </w:rPr>
      </w:pPr>
    </w:p>
    <w:p w14:paraId="25087ED4"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51F64310" w14:textId="77777777" w:rsidR="0020362A" w:rsidRPr="002951D1" w:rsidRDefault="0020362A" w:rsidP="0020362A">
      <w:pPr>
        <w:ind w:firstLineChars="100" w:firstLine="210"/>
        <w:rPr>
          <w:rFonts w:hAnsi="ＭＳ 明朝"/>
        </w:rPr>
      </w:pPr>
      <w:r w:rsidRPr="002951D1">
        <w:rPr>
          <w:rFonts w:hAnsi="ＭＳ 明朝" w:hint="eastAsia"/>
        </w:rPr>
        <w:t>今回の改正では、所得税の課税方式と個人住民税の課税方式が一致するよう、以下の改正が行われます。</w:t>
      </w:r>
    </w:p>
    <w:p w14:paraId="6F77918E" w14:textId="77777777" w:rsidR="0020362A" w:rsidRDefault="0020362A" w:rsidP="0020362A"/>
    <w:tbl>
      <w:tblPr>
        <w:tblW w:w="966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69"/>
      </w:tblGrid>
      <w:tr w:rsidR="0020362A" w:rsidRPr="009177BE" w14:paraId="79A5EC60" w14:textId="77777777" w:rsidTr="00BB3FE4">
        <w:trPr>
          <w:jc w:val="center"/>
        </w:trPr>
        <w:tc>
          <w:tcPr>
            <w:tcW w:w="9669" w:type="dxa"/>
            <w:shd w:val="thinDiagCross" w:color="FDE9D9" w:fill="FFFFFF"/>
          </w:tcPr>
          <w:p w14:paraId="5917DF22" w14:textId="77777777" w:rsidR="0020362A" w:rsidRPr="008436EA" w:rsidRDefault="0020362A" w:rsidP="00BB3FE4">
            <w:pPr>
              <w:pStyle w:val="af0"/>
              <w:numPr>
                <w:ilvl w:val="0"/>
                <w:numId w:val="16"/>
              </w:numPr>
              <w:ind w:leftChars="0"/>
              <w:rPr>
                <w:rFonts w:ascii="ＭＳ 明朝" w:hAnsi="ＭＳ 明朝"/>
              </w:rPr>
            </w:pPr>
            <w:r w:rsidRPr="008436EA">
              <w:rPr>
                <w:rFonts w:ascii="ＭＳ 明朝" w:hAnsi="ＭＳ 明朝" w:hint="eastAsia"/>
              </w:rPr>
              <w:t>個人住民税において、特定配当等及び特定株式等譲渡所得金額に係る所得の課税方式を所得税と一致させることとする。</w:t>
            </w:r>
          </w:p>
          <w:p w14:paraId="03D80095" w14:textId="77777777" w:rsidR="0020362A" w:rsidRPr="002951D1" w:rsidRDefault="0020362A" w:rsidP="00BB3FE4">
            <w:pPr>
              <w:pStyle w:val="af0"/>
              <w:numPr>
                <w:ilvl w:val="0"/>
                <w:numId w:val="16"/>
              </w:numPr>
              <w:ind w:leftChars="0"/>
              <w:rPr>
                <w:rFonts w:ascii="ＭＳ 明朝" w:hAnsi="ＭＳ 明朝"/>
              </w:rPr>
            </w:pPr>
            <w:r w:rsidRPr="002951D1">
              <w:rPr>
                <w:rFonts w:ascii="ＭＳ 明朝" w:hAnsi="ＭＳ 明朝" w:hint="eastAsia"/>
              </w:rPr>
              <w:t>上記①に伴い、次の措置を講ずる。</w:t>
            </w:r>
          </w:p>
          <w:p w14:paraId="109B16D1" w14:textId="77777777" w:rsidR="0020362A" w:rsidRPr="002951D1" w:rsidRDefault="0020362A" w:rsidP="00BB3FE4">
            <w:pPr>
              <w:pStyle w:val="af0"/>
              <w:numPr>
                <w:ilvl w:val="0"/>
                <w:numId w:val="17"/>
              </w:numPr>
              <w:ind w:leftChars="0"/>
              <w:rPr>
                <w:rFonts w:ascii="ＭＳ 明朝" w:hAnsi="ＭＳ 明朝"/>
              </w:rPr>
            </w:pPr>
            <w:r w:rsidRPr="002951D1">
              <w:rPr>
                <w:rFonts w:ascii="ＭＳ 明朝" w:hAnsi="ＭＳ 明朝" w:hint="eastAsia"/>
              </w:rPr>
              <w:t>上場株式等に係る譲渡損失の損益通算及び繰越控除の適用要件が所得税と一致するよう規定の整備を行う。</w:t>
            </w:r>
          </w:p>
          <w:p w14:paraId="28C71CBB" w14:textId="77777777" w:rsidR="0020362A" w:rsidRPr="0089323F" w:rsidRDefault="0020362A" w:rsidP="00BB3FE4">
            <w:pPr>
              <w:pStyle w:val="af0"/>
              <w:numPr>
                <w:ilvl w:val="0"/>
                <w:numId w:val="17"/>
              </w:numPr>
              <w:ind w:leftChars="0"/>
              <w:rPr>
                <w:rFonts w:asciiTheme="majorEastAsia" w:eastAsiaTheme="majorEastAsia" w:hAnsiTheme="majorEastAsia"/>
              </w:rPr>
            </w:pPr>
            <w:r w:rsidRPr="002951D1">
              <w:rPr>
                <w:rFonts w:ascii="ＭＳ 明朝" w:hAnsi="ＭＳ 明朝" w:hint="eastAsia"/>
              </w:rPr>
              <w:t>その他所要の措置を講ずる。</w:t>
            </w:r>
          </w:p>
        </w:tc>
      </w:tr>
    </w:tbl>
    <w:p w14:paraId="6D6A12C9" w14:textId="77777777" w:rsidR="0020362A" w:rsidRPr="002951D1" w:rsidRDefault="0020362A" w:rsidP="0020362A">
      <w:pPr>
        <w:rPr>
          <w:rFonts w:hAnsi="ＭＳ 明朝"/>
        </w:rPr>
      </w:pPr>
    </w:p>
    <w:p w14:paraId="195FA939" w14:textId="77777777" w:rsidR="0020362A" w:rsidRDefault="0020362A" w:rsidP="0020362A">
      <w:pPr>
        <w:ind w:firstLineChars="100" w:firstLine="210"/>
      </w:pPr>
      <w:r w:rsidRPr="002951D1">
        <w:rPr>
          <w:rFonts w:hAnsi="ＭＳ 明朝" w:hint="eastAsia"/>
        </w:rPr>
        <w:t>上記の改正は、令和6年度分以後の個人住民税について適用されます。</w:t>
      </w:r>
    </w:p>
    <w:p w14:paraId="05EBC175" w14:textId="77777777" w:rsidR="0020362A" w:rsidRPr="00FE60A1" w:rsidRDefault="0020362A" w:rsidP="0020362A">
      <w:pPr>
        <w:ind w:firstLineChars="100" w:firstLine="210"/>
        <w:rPr>
          <w:rFonts w:hAnsi="ＭＳ 明朝"/>
        </w:rPr>
      </w:pPr>
    </w:p>
    <w:p w14:paraId="40695F80" w14:textId="77777777" w:rsidR="0020362A" w:rsidRDefault="0020362A" w:rsidP="0020362A">
      <w:pPr>
        <w:widowControl/>
        <w:jc w:val="left"/>
      </w:pPr>
    </w:p>
    <w:p w14:paraId="25817B9B" w14:textId="77777777" w:rsidR="0020362A" w:rsidRPr="00614731" w:rsidRDefault="0020362A" w:rsidP="0020362A">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t>【参考文献】</w:t>
      </w:r>
    </w:p>
    <w:p w14:paraId="736FB56F" w14:textId="29ED2107" w:rsidR="0020362A" w:rsidRDefault="0020362A" w:rsidP="0020362A">
      <w:pPr>
        <w:pStyle w:val="af3"/>
      </w:pPr>
      <w:r w:rsidRPr="006426ED">
        <w:rPr>
          <w:rFonts w:hint="eastAsia"/>
        </w:rPr>
        <w:t>与党税制調査会資料</w:t>
      </w:r>
    </w:p>
    <w:p w14:paraId="0918C4AA" w14:textId="7D269C0B" w:rsidR="00DE06BC" w:rsidRDefault="00DE06BC" w:rsidP="0020362A">
      <w:pPr>
        <w:pStyle w:val="af3"/>
      </w:pPr>
    </w:p>
    <w:p w14:paraId="4D96D7A6" w14:textId="08CCECF2" w:rsidR="00DE06BC" w:rsidRPr="00DE06BC" w:rsidRDefault="00DE06BC" w:rsidP="0020362A">
      <w:pPr>
        <w:pStyle w:val="af3"/>
      </w:pPr>
    </w:p>
    <w:p w14:paraId="1AF2BFD3" w14:textId="5C8C0043" w:rsidR="00130B03" w:rsidRPr="000E3A8F" w:rsidRDefault="00130B03" w:rsidP="00130B03">
      <w:pPr>
        <w:pStyle w:val="af3"/>
        <w:rPr>
          <w:rFonts w:ascii="Arial Rounded MT Bold" w:eastAsia="ＭＳ 明朝" w:hAnsi="Arial Rounded MT Bold"/>
          <w:color w:val="000000"/>
          <w:sz w:val="28"/>
          <w:szCs w:val="28"/>
        </w:rPr>
      </w:pPr>
    </w:p>
    <w:p w14:paraId="6DB5D26C" w14:textId="407ED90F" w:rsidR="00130B03" w:rsidRPr="000E3A8F" w:rsidRDefault="00130B03" w:rsidP="00130B03">
      <w:pPr>
        <w:pStyle w:val="af3"/>
        <w:rPr>
          <w:rFonts w:ascii="Arial Rounded MT Bold" w:eastAsia="ＭＳ 明朝" w:hAnsi="Arial Rounded MT Bold"/>
          <w:color w:val="000000"/>
          <w:sz w:val="28"/>
          <w:szCs w:val="28"/>
        </w:rPr>
      </w:pPr>
    </w:p>
    <w:p w14:paraId="73567217" w14:textId="76D6614D" w:rsidR="00130B03" w:rsidRDefault="0011495E" w:rsidP="00130B03">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40672" behindDoc="0" locked="0" layoutInCell="1" allowOverlap="1" wp14:anchorId="317EB5B3" wp14:editId="08358B60">
                <wp:simplePos x="0" y="0"/>
                <wp:positionH relativeFrom="column">
                  <wp:posOffset>25400</wp:posOffset>
                </wp:positionH>
                <wp:positionV relativeFrom="paragraph">
                  <wp:posOffset>66202</wp:posOffset>
                </wp:positionV>
                <wp:extent cx="3882390" cy="1292860"/>
                <wp:effectExtent l="0" t="0" r="3810" b="254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4995" w14:textId="63ED0467" w:rsidR="00130B03" w:rsidRPr="00F75667" w:rsidRDefault="00130B03" w:rsidP="00130B03">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F75667">
                              <w:rPr>
                                <w:rFonts w:ascii="ＭＳ ゴシック" w:eastAsia="ＭＳ ゴシック" w:hAnsi="ＭＳ ゴシック" w:hint="eastAsia"/>
                                <w:color w:val="000000"/>
                                <w:sz w:val="28"/>
                                <w:szCs w:val="28"/>
                              </w:rPr>
                              <w:t>４</w:t>
                            </w:r>
                            <w:r w:rsidRPr="000E2EE8">
                              <w:rPr>
                                <w:rFonts w:ascii="ＭＳ ゴシック" w:eastAsia="ＭＳ ゴシック" w:hAnsi="ＭＳ ゴシック" w:hint="eastAsia"/>
                                <w:color w:val="000000"/>
                                <w:sz w:val="28"/>
                                <w:szCs w:val="28"/>
                              </w:rPr>
                              <w:t>年度税制改正</w:t>
                            </w:r>
                          </w:p>
                          <w:p w14:paraId="70B9A734" w14:textId="77777777" w:rsidR="00130B03" w:rsidRPr="000E2EE8" w:rsidRDefault="00130B03" w:rsidP="00130B03">
                            <w:pPr>
                              <w:snapToGrid w:val="0"/>
                              <w:jc w:val="left"/>
                              <w:rPr>
                                <w:rFonts w:ascii="ＭＳ ゴシック" w:eastAsia="ＭＳ ゴシック" w:hAnsi="ＭＳ ゴシック"/>
                                <w:color w:val="000000"/>
                                <w:sz w:val="28"/>
                                <w:szCs w:val="28"/>
                              </w:rPr>
                            </w:pPr>
                          </w:p>
                          <w:p w14:paraId="1D505A12" w14:textId="77777777" w:rsidR="00130B03" w:rsidRPr="000E2EE8" w:rsidRDefault="00130B03" w:rsidP="00130B03">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2E9C38D6" w14:textId="77777777" w:rsidR="00130B03" w:rsidRPr="000E2EE8" w:rsidRDefault="00130B03" w:rsidP="00130B03">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3A3D2A7B" w14:textId="77777777" w:rsidR="00130B03" w:rsidRPr="000E3A8F" w:rsidRDefault="00130B03" w:rsidP="00130B03">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57938820" w14:textId="77777777" w:rsidR="00130B03" w:rsidRPr="00BE4A69" w:rsidRDefault="00130B03" w:rsidP="00130B03">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EB5B3" id="テキスト ボックス 30" o:spid="_x0000_s1086" type="#_x0000_t202" style="position:absolute;left:0;text-align:left;margin-left:2pt;margin-top:5.2pt;width:305.7pt;height:10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" filled="f" stroked="f">
                <v:textbox inset="0,0,0,0">
                  <w:txbxContent>
                    <w:p w14:paraId="3EDE4995" w14:textId="63ED0467" w:rsidR="00130B03" w:rsidRPr="00F75667" w:rsidRDefault="00130B03" w:rsidP="00130B03">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F75667">
                        <w:rPr>
                          <w:rFonts w:ascii="ＭＳ ゴシック" w:eastAsia="ＭＳ ゴシック" w:hAnsi="ＭＳ ゴシック" w:hint="eastAsia"/>
                          <w:color w:val="000000"/>
                          <w:sz w:val="28"/>
                          <w:szCs w:val="28"/>
                        </w:rPr>
                        <w:t>４</w:t>
                      </w:r>
                      <w:r w:rsidRPr="000E2EE8">
                        <w:rPr>
                          <w:rFonts w:ascii="ＭＳ ゴシック" w:eastAsia="ＭＳ ゴシック" w:hAnsi="ＭＳ ゴシック" w:hint="eastAsia"/>
                          <w:color w:val="000000"/>
                          <w:sz w:val="28"/>
                          <w:szCs w:val="28"/>
                        </w:rPr>
                        <w:t>年度税制改正</w:t>
                      </w:r>
                    </w:p>
                    <w:p w14:paraId="70B9A734" w14:textId="77777777" w:rsidR="00130B03" w:rsidRPr="000E2EE8" w:rsidRDefault="00130B03" w:rsidP="00130B03">
                      <w:pPr>
                        <w:snapToGrid w:val="0"/>
                        <w:jc w:val="left"/>
                        <w:rPr>
                          <w:rFonts w:ascii="ＭＳ ゴシック" w:eastAsia="ＭＳ ゴシック" w:hAnsi="ＭＳ ゴシック"/>
                          <w:color w:val="000000"/>
                          <w:sz w:val="28"/>
                          <w:szCs w:val="28"/>
                        </w:rPr>
                      </w:pPr>
                    </w:p>
                    <w:p w14:paraId="1D505A12" w14:textId="77777777" w:rsidR="00130B03" w:rsidRPr="000E2EE8" w:rsidRDefault="00130B03" w:rsidP="00130B03">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2E9C38D6" w14:textId="77777777" w:rsidR="00130B03" w:rsidRPr="000E2EE8" w:rsidRDefault="00130B03" w:rsidP="00130B03">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3A3D2A7B" w14:textId="77777777" w:rsidR="00130B03" w:rsidRPr="000E3A8F" w:rsidRDefault="00130B03" w:rsidP="00130B03">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57938820" w14:textId="77777777" w:rsidR="00130B03" w:rsidRPr="00BE4A69" w:rsidRDefault="00130B03" w:rsidP="00130B03">
                      <w:pPr>
                        <w:jc w:val="left"/>
                      </w:pPr>
                    </w:p>
                  </w:txbxContent>
                </v:textbox>
              </v:shape>
            </w:pict>
          </mc:Fallback>
        </mc:AlternateContent>
      </w:r>
    </w:p>
    <w:p w14:paraId="52DE49C6" w14:textId="7F61477C" w:rsidR="0011495E" w:rsidRDefault="0011495E" w:rsidP="00130B03">
      <w:pPr>
        <w:pStyle w:val="af3"/>
        <w:rPr>
          <w:rFonts w:ascii="Arial Rounded MT Bold" w:eastAsia="ＭＳ 明朝" w:hAnsi="Arial Rounded MT Bold"/>
          <w:color w:val="000000"/>
          <w:sz w:val="28"/>
          <w:szCs w:val="28"/>
        </w:rPr>
      </w:pPr>
    </w:p>
    <w:p w14:paraId="70D4AA8D" w14:textId="4B51600F" w:rsidR="0011495E" w:rsidRDefault="0011495E" w:rsidP="00130B03">
      <w:pPr>
        <w:pStyle w:val="af3"/>
        <w:rPr>
          <w:rFonts w:ascii="Arial Rounded MT Bold" w:eastAsia="ＭＳ 明朝" w:hAnsi="Arial Rounded MT Bold"/>
          <w:color w:val="000000"/>
          <w:sz w:val="28"/>
          <w:szCs w:val="28"/>
        </w:rPr>
      </w:pPr>
    </w:p>
    <w:p w14:paraId="715872CB" w14:textId="38296496" w:rsidR="0011495E" w:rsidRDefault="0011495E" w:rsidP="00130B03">
      <w:pPr>
        <w:pStyle w:val="af3"/>
        <w:rPr>
          <w:rFonts w:ascii="Arial Rounded MT Bold" w:eastAsia="ＭＳ 明朝" w:hAnsi="Arial Rounded MT Bold"/>
          <w:color w:val="000000"/>
          <w:sz w:val="28"/>
          <w:szCs w:val="28"/>
        </w:rPr>
      </w:pPr>
    </w:p>
    <w:p w14:paraId="43A2C68A" w14:textId="3491C033" w:rsidR="0011495E" w:rsidRPr="000E3A8F" w:rsidRDefault="0011495E" w:rsidP="00130B03">
      <w:pPr>
        <w:pStyle w:val="af3"/>
        <w:rPr>
          <w:rFonts w:ascii="Arial Rounded MT Bold" w:eastAsia="ＭＳ 明朝" w:hAnsi="Arial Rounded MT Bold"/>
          <w:color w:val="000000"/>
          <w:sz w:val="28"/>
          <w:szCs w:val="28"/>
        </w:rPr>
      </w:pPr>
    </w:p>
    <w:p w14:paraId="6FDF0878" w14:textId="2BAC58C0" w:rsidR="0011495E" w:rsidRDefault="0011495E" w:rsidP="0011495E">
      <w:pPr>
        <w:spacing w:line="280" w:lineRule="exact"/>
        <w:rPr>
          <w:rFonts w:ascii="ＭＳ Ｐゴシック" w:hAnsi="ＭＳ Ｐゴシック"/>
          <w:sz w:val="16"/>
          <w:szCs w:val="16"/>
        </w:rPr>
      </w:pPr>
      <w:r>
        <w:rPr>
          <w:rFonts w:ascii="ＭＳ Ｐゴシック" w:hAnsi="ＭＳ Ｐゴシック" w:hint="eastAsia"/>
          <w:sz w:val="16"/>
          <w:szCs w:val="16"/>
        </w:rPr>
        <w:t>※</w:t>
      </w:r>
      <w:r w:rsidRPr="0011495E">
        <w:rPr>
          <w:rFonts w:ascii="ＭＳ Ｐゴシック" w:hAnsi="ＭＳ Ｐゴシック"/>
          <w:sz w:val="16"/>
          <w:szCs w:val="16"/>
        </w:rPr>
        <w:t>本資料は、令和</w:t>
      </w:r>
      <w:r w:rsidR="00514581">
        <w:rPr>
          <w:rFonts w:asciiTheme="minorEastAsia" w:eastAsiaTheme="minorEastAsia" w:hAnsiTheme="minorEastAsia" w:hint="eastAsia"/>
          <w:sz w:val="16"/>
          <w:szCs w:val="16"/>
        </w:rPr>
        <w:t>３</w:t>
      </w:r>
      <w:r w:rsidRPr="0011495E">
        <w:rPr>
          <w:rFonts w:ascii="ＭＳ Ｐゴシック" w:hAnsi="ＭＳ Ｐゴシック"/>
          <w:sz w:val="16"/>
          <w:szCs w:val="16"/>
        </w:rPr>
        <w:t>年</w:t>
      </w:r>
      <w:r w:rsidRPr="0011495E">
        <w:rPr>
          <w:rFonts w:asciiTheme="minorEastAsia" w:eastAsiaTheme="minorEastAsia" w:hAnsiTheme="minorEastAsia"/>
          <w:sz w:val="16"/>
          <w:szCs w:val="16"/>
        </w:rPr>
        <w:t>12月10</w:t>
      </w:r>
      <w:r w:rsidRPr="0011495E">
        <w:rPr>
          <w:rFonts w:ascii="ＭＳ Ｐゴシック" w:hAnsi="ＭＳ Ｐゴシック"/>
          <w:sz w:val="16"/>
          <w:szCs w:val="16"/>
        </w:rPr>
        <w:t>日に公開された「令和</w:t>
      </w:r>
      <w:r w:rsidR="00514581">
        <w:rPr>
          <w:rFonts w:asciiTheme="minorEastAsia" w:eastAsiaTheme="minorEastAsia" w:hAnsiTheme="minorEastAsia" w:hint="eastAsia"/>
          <w:sz w:val="16"/>
          <w:szCs w:val="16"/>
        </w:rPr>
        <w:t>４</w:t>
      </w:r>
      <w:r w:rsidRPr="0011495E">
        <w:rPr>
          <w:rFonts w:ascii="ＭＳ Ｐゴシック" w:hAnsi="ＭＳ Ｐゴシック"/>
          <w:sz w:val="16"/>
          <w:szCs w:val="16"/>
        </w:rPr>
        <w:t>年度税制改正大綱」の内容に基づき、一般的な情報提供を目的として</w:t>
      </w:r>
    </w:p>
    <w:p w14:paraId="543A625B" w14:textId="66AE48D5" w:rsidR="0011495E" w:rsidRP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sz w:val="16"/>
          <w:szCs w:val="16"/>
        </w:rPr>
        <w:t>作成したものです。そのため、今後国会に提出される法案等とは内容が異なる場合がありますのでご留意ください。</w:t>
      </w:r>
    </w:p>
    <w:p w14:paraId="012A8F1C" w14:textId="25E1A3A1" w:rsid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hint="eastAsia"/>
          <w:sz w:val="16"/>
          <w:szCs w:val="16"/>
        </w:rPr>
        <w:t>また、本資料中使用しているイラスト・画像につきましては、著作権で保護されているものがございますので、</w:t>
      </w:r>
    </w:p>
    <w:p w14:paraId="281FB0AE" w14:textId="42F3D180" w:rsidR="00130B03" w:rsidRP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hint="eastAsia"/>
          <w:sz w:val="16"/>
          <w:szCs w:val="16"/>
        </w:rPr>
        <w:t>無断転載・転用はご遠慮ください。</w:t>
      </w:r>
    </w:p>
    <w:p w14:paraId="62C9CB11" w14:textId="1EB8FD5C" w:rsidR="00130B03" w:rsidRDefault="004947BA" w:rsidP="00130B03">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41696" behindDoc="0" locked="0" layoutInCell="1" allowOverlap="1" wp14:anchorId="4C2BF2A0" wp14:editId="4AD62711">
                <wp:simplePos x="0" y="0"/>
                <wp:positionH relativeFrom="margin">
                  <wp:posOffset>24765</wp:posOffset>
                </wp:positionH>
                <wp:positionV relativeFrom="paragraph">
                  <wp:posOffset>187770</wp:posOffset>
                </wp:positionV>
                <wp:extent cx="6089015" cy="415290"/>
                <wp:effectExtent l="0" t="0" r="6985" b="3810"/>
                <wp:wrapNone/>
                <wp:docPr id="20" name="四角形: メ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351E0196" w14:textId="77777777" w:rsidR="00130B03" w:rsidRPr="000E2EE8" w:rsidRDefault="00130B03" w:rsidP="00130B03">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5B2F99BA" w14:textId="77777777" w:rsidR="00130B03" w:rsidRPr="00662681" w:rsidRDefault="00130B03" w:rsidP="00130B03">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BF2A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0" o:spid="_x0000_s1087" type="#_x0000_t65" style="position:absolute;left:0;text-align:left;margin-left:1.95pt;margin-top:14.8pt;width:479.45pt;height:32.7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" adj="21580" filled="f" stroked="f" strokecolor="white" strokeweight="1.5pt">
                <v:textbox inset="0,0,0,0">
                  <w:txbxContent>
                    <w:p w14:paraId="351E0196" w14:textId="77777777" w:rsidR="00130B03" w:rsidRPr="000E2EE8" w:rsidRDefault="00130B03" w:rsidP="00130B03">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5B2F99BA" w14:textId="77777777" w:rsidR="00130B03" w:rsidRPr="00662681" w:rsidRDefault="00130B03" w:rsidP="00130B03">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sidR="00130B03">
        <w:rPr>
          <w:rFonts w:ascii="Arial Rounded MT Bold" w:hAnsi="Arial Rounded MT Bold"/>
          <w:noProof/>
          <w:color w:val="000000"/>
          <w:sz w:val="28"/>
          <w:szCs w:val="28"/>
        </w:rPr>
        <mc:AlternateContent>
          <mc:Choice Requires="wps">
            <w:drawing>
              <wp:anchor distT="0" distB="0" distL="114300" distR="114300" simplePos="0" relativeHeight="251742720" behindDoc="0" locked="0" layoutInCell="1" allowOverlap="1" wp14:anchorId="650D5969" wp14:editId="729FD52E">
                <wp:simplePos x="0" y="0"/>
                <wp:positionH relativeFrom="column">
                  <wp:posOffset>-5080</wp:posOffset>
                </wp:positionH>
                <wp:positionV relativeFrom="paragraph">
                  <wp:posOffset>104613</wp:posOffset>
                </wp:positionV>
                <wp:extent cx="6119495" cy="0"/>
                <wp:effectExtent l="0" t="0" r="0" b="0"/>
                <wp:wrapNone/>
                <wp:docPr id="21"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7472E" id="_x0000_t32" coordsize="21600,21600" o:spt="32" o:oned="t" path="m,l21600,21600e" filled="f">
                <v:path arrowok="t" fillok="f" o:connecttype="none"/>
                <o:lock v:ext="edit" shapetype="t"/>
              </v:shapetype>
              <v:shape id="直線矢印コネクタ 21" o:spid="_x0000_s1026" type="#_x0000_t32" style="position:absolute;left:0;text-align:left;margin-left:-.4pt;margin-top:8.25pt;width:481.85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sidR="00130B03" w:rsidRPr="000E3A8F">
        <w:rPr>
          <w:rFonts w:ascii="Arial Rounded MT Bold" w:hAnsi="Arial Rounded MT Bold"/>
          <w:color w:val="000000"/>
          <w:sz w:val="28"/>
          <w:szCs w:val="28"/>
        </w:rPr>
        <w:br w:type="page"/>
      </w:r>
    </w:p>
    <w:p w14:paraId="72802C6E" w14:textId="77777777" w:rsidR="00130B03" w:rsidRDefault="00130B03" w:rsidP="00130B03">
      <w:pPr>
        <w:snapToGrid w:val="0"/>
        <w:ind w:rightChars="100" w:right="210"/>
        <w:rPr>
          <w:rFonts w:ascii="ＭＳ ゴシック" w:eastAsia="ＭＳ ゴシック" w:hAnsi="ＭＳ ゴシック"/>
          <w:bCs/>
          <w:sz w:val="28"/>
          <w:szCs w:val="28"/>
        </w:rPr>
      </w:pPr>
    </w:p>
    <w:p w14:paraId="3A356F53" w14:textId="77777777" w:rsidR="00130B03" w:rsidRDefault="00130B03" w:rsidP="00130B03">
      <w:pPr>
        <w:snapToGrid w:val="0"/>
        <w:ind w:rightChars="100" w:right="210"/>
        <w:rPr>
          <w:rFonts w:ascii="ＭＳ ゴシック" w:eastAsia="ＭＳ ゴシック" w:hAnsi="ＭＳ ゴシック"/>
          <w:bCs/>
          <w:sz w:val="28"/>
          <w:szCs w:val="28"/>
        </w:rPr>
      </w:pPr>
    </w:p>
    <w:p w14:paraId="2EFC8444" w14:textId="77777777" w:rsidR="00130B03" w:rsidRDefault="00130B03" w:rsidP="00130B03">
      <w:pPr>
        <w:snapToGrid w:val="0"/>
        <w:ind w:rightChars="100" w:right="210"/>
        <w:rPr>
          <w:rFonts w:ascii="ＭＳ ゴシック" w:eastAsia="ＭＳ ゴシック" w:hAnsi="ＭＳ ゴシック"/>
          <w:bCs/>
          <w:sz w:val="28"/>
          <w:szCs w:val="28"/>
        </w:rPr>
      </w:pPr>
    </w:p>
    <w:p w14:paraId="286AF8A0" w14:textId="77777777" w:rsidR="00130B03" w:rsidRDefault="00130B03" w:rsidP="00130B03">
      <w:pPr>
        <w:rPr>
          <w:rFonts w:hAnsi="ＭＳ 明朝"/>
          <w:sz w:val="24"/>
          <w:szCs w:val="24"/>
        </w:rPr>
      </w:pPr>
    </w:p>
    <w:p w14:paraId="2AD0D663" w14:textId="77777777" w:rsidR="00130B03" w:rsidRDefault="00130B03" w:rsidP="00130B03">
      <w:pPr>
        <w:rPr>
          <w:rFonts w:hAnsi="ＭＳ 明朝"/>
          <w:sz w:val="24"/>
          <w:szCs w:val="24"/>
        </w:rPr>
      </w:pPr>
    </w:p>
    <w:p w14:paraId="28BD59A6" w14:textId="77777777" w:rsidR="00130B03" w:rsidRDefault="00130B03" w:rsidP="00130B03">
      <w:pPr>
        <w:rPr>
          <w:rFonts w:hAnsi="ＭＳ 明朝"/>
          <w:sz w:val="24"/>
          <w:szCs w:val="24"/>
        </w:rPr>
      </w:pPr>
    </w:p>
    <w:p w14:paraId="03250C4D" w14:textId="77777777" w:rsidR="00130B03" w:rsidRDefault="00130B03" w:rsidP="00130B03">
      <w:pPr>
        <w:rPr>
          <w:rFonts w:hAnsi="ＭＳ 明朝"/>
          <w:sz w:val="24"/>
          <w:szCs w:val="24"/>
        </w:rPr>
      </w:pPr>
    </w:p>
    <w:p w14:paraId="3F559507" w14:textId="62E9059A" w:rsidR="00130B03" w:rsidRDefault="00130B03" w:rsidP="00130B03">
      <w:pPr>
        <w:rPr>
          <w:rFonts w:hAnsi="ＭＳ 明朝"/>
          <w:sz w:val="24"/>
          <w:szCs w:val="24"/>
        </w:rPr>
      </w:pPr>
    </w:p>
    <w:p w14:paraId="2088DDE2" w14:textId="3DB4EC7C" w:rsidR="008500B9" w:rsidRDefault="008500B9" w:rsidP="00130B03">
      <w:pPr>
        <w:rPr>
          <w:rFonts w:hAnsi="ＭＳ 明朝"/>
          <w:sz w:val="24"/>
          <w:szCs w:val="24"/>
        </w:rPr>
      </w:pPr>
    </w:p>
    <w:p w14:paraId="60E13287" w14:textId="3A5C4AF2" w:rsidR="008500B9" w:rsidRDefault="008500B9" w:rsidP="00130B03">
      <w:pPr>
        <w:rPr>
          <w:rFonts w:hAnsi="ＭＳ 明朝"/>
          <w:sz w:val="24"/>
          <w:szCs w:val="24"/>
        </w:rPr>
      </w:pPr>
    </w:p>
    <w:p w14:paraId="01B400F5" w14:textId="77777777" w:rsidR="008500B9" w:rsidRDefault="008500B9" w:rsidP="00130B03">
      <w:pPr>
        <w:rPr>
          <w:rFonts w:hAnsi="ＭＳ 明朝"/>
          <w:sz w:val="24"/>
          <w:szCs w:val="24"/>
        </w:rPr>
      </w:pPr>
    </w:p>
    <w:p w14:paraId="51430A15" w14:textId="71955EB7" w:rsidR="00130B03" w:rsidRDefault="00130B03" w:rsidP="00130B03">
      <w:pPr>
        <w:rPr>
          <w:rFonts w:hAnsi="ＭＳ 明朝"/>
          <w:sz w:val="24"/>
          <w:szCs w:val="24"/>
        </w:rPr>
      </w:pPr>
    </w:p>
    <w:p w14:paraId="0A5F76AA" w14:textId="77777777" w:rsidR="008500B9" w:rsidRDefault="008500B9" w:rsidP="00130B03">
      <w:pPr>
        <w:rPr>
          <w:rFonts w:hAnsi="ＭＳ 明朝"/>
          <w:sz w:val="24"/>
          <w:szCs w:val="24"/>
        </w:rPr>
      </w:pPr>
    </w:p>
    <w:p w14:paraId="13E69EA0" w14:textId="77777777" w:rsidR="00130B03" w:rsidRPr="00E32A2C" w:rsidRDefault="00130B03" w:rsidP="00130B03">
      <w:pPr>
        <w:rPr>
          <w:rFonts w:hAnsi="ＭＳ 明朝"/>
          <w:sz w:val="24"/>
          <w:szCs w:val="24"/>
        </w:rPr>
      </w:pPr>
    </w:p>
    <w:p w14:paraId="6EF925C9" w14:textId="245E3FD5" w:rsidR="005827B5" w:rsidRPr="00FE60A1" w:rsidRDefault="00130B03" w:rsidP="00130B03">
      <w:pPr>
        <w:ind w:firstLineChars="100" w:firstLine="360"/>
        <w:jc w:val="cente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sectPr w:rsidR="005827B5" w:rsidRPr="00FE60A1" w:rsidSect="00CD3194">
      <w:footerReference w:type="default" r:id="rId24"/>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1E71C" w14:textId="77777777" w:rsidR="008073DC" w:rsidRDefault="008073DC">
      <w:r>
        <w:separator/>
      </w:r>
    </w:p>
  </w:endnote>
  <w:endnote w:type="continuationSeparator" w:id="0">
    <w:p w14:paraId="5E457909" w14:textId="77777777" w:rsidR="008073DC" w:rsidRDefault="00807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04F9E2A5-D5E8-4C84-B0A9-78429AD2C37B}"/>
    <w:embedBold r:id="rId2" w:subsetted="1" w:fontKey="{CB79A303-881F-4D58-80AB-96BE86CEACEB}"/>
  </w:font>
  <w:font w:name="Century">
    <w:panose1 w:val="02040604050505020304"/>
    <w:charset w:val="00"/>
    <w:family w:val="roman"/>
    <w:pitch w:val="variable"/>
    <w:sig w:usb0="00000287" w:usb1="00000000" w:usb2="00000000" w:usb3="00000000" w:csb0="0000009F" w:csb1="00000000"/>
    <w:embedRegular r:id="rId3" w:subsetted="1" w:fontKey="{B4487A47-3BF4-4226-AE2B-2164279C9AC6}"/>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FE58C879-ED3E-418C-886B-A79EA5C6F204}"/>
  </w:font>
  <w:font w:name="ＭＳ Ｐゴシック">
    <w:panose1 w:val="020B0600070205080204"/>
    <w:charset w:val="80"/>
    <w:family w:val="modern"/>
    <w:pitch w:val="variable"/>
    <w:sig w:usb0="E00002FF" w:usb1="6AC7FDFB" w:usb2="08000012" w:usb3="00000000" w:csb0="0002009F" w:csb1="00000000"/>
    <w:embedRegular r:id="rId5" w:subsetted="1" w:fontKey="{1E005A25-F9B6-47E5-92FA-181EF810ED5E}"/>
  </w:font>
  <w:font w:name="HGP創英角ｺﾞｼｯｸUB">
    <w:panose1 w:val="020B0900000000000000"/>
    <w:charset w:val="80"/>
    <w:family w:val="modern"/>
    <w:pitch w:val="variable"/>
    <w:sig w:usb0="E00002FF" w:usb1="6AC7FDFB" w:usb2="00000012" w:usb3="00000000" w:csb0="0002009F" w:csb1="00000000"/>
    <w:embedRegular r:id="rId6" w:subsetted="1" w:fontKey="{D4508EBD-CCF6-4565-B2FE-34638A3165D4}"/>
  </w:font>
  <w:font w:name="HGS創英角ｺﾞｼｯｸUB">
    <w:panose1 w:val="020B0900000000000000"/>
    <w:charset w:val="80"/>
    <w:family w:val="modern"/>
    <w:pitch w:val="variable"/>
    <w:sig w:usb0="E00002FF" w:usb1="6AC7FDFB" w:usb2="00000012" w:usb3="00000000" w:csb0="0002009F" w:csb1="00000000"/>
    <w:embedRegular r:id="rId7" w:subsetted="1" w:fontKey="{402FA8E3-4139-47DC-82BA-BF91FF7698D7}"/>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8" w:subsetted="1" w:fontKey="{693808EA-F14F-4BDB-A401-F1AA7072647E}"/>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embedRegular r:id="rId9" w:subsetted="1" w:fontKey="{E434BE1A-620C-4A4D-8C36-79BB4AF88BDD}"/>
  </w:font>
  <w:font w:name="MS-Mincho">
    <w:altName w:val="游ゴシック"/>
    <w:panose1 w:val="00000000000000000000"/>
    <w:charset w:val="80"/>
    <w:family w:val="auto"/>
    <w:notTrueType/>
    <w:pitch w:val="default"/>
    <w:sig w:usb0="00000001" w:usb1="080F0000" w:usb2="00000010" w:usb3="00000000" w:csb0="00060000"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3269" w14:textId="77777777" w:rsidR="00E00A59" w:rsidRDefault="00E00A59"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1F75A7DC" w14:textId="77777777" w:rsidR="00E00A59" w:rsidRDefault="00E00A5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24F0" w14:textId="77777777" w:rsidR="00E00A59" w:rsidRDefault="00E00A59"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6A8F" w14:textId="77777777" w:rsidR="00E00A59" w:rsidRDefault="00E00A59">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553305"/>
      <w:docPartObj>
        <w:docPartGallery w:val="Page Numbers (Bottom of Page)"/>
        <w:docPartUnique/>
      </w:docPartObj>
    </w:sdtPr>
    <w:sdtEndPr/>
    <w:sdtContent>
      <w:p w14:paraId="58C2FB0D" w14:textId="0B02970F" w:rsidR="00F75667" w:rsidRDefault="00F75667">
        <w:pPr>
          <w:pStyle w:val="a5"/>
          <w:jc w:val="center"/>
        </w:pPr>
        <w:r>
          <w:fldChar w:fldCharType="begin"/>
        </w:r>
        <w:r>
          <w:instrText>PAGE   \* MERGEFORMAT</w:instrText>
        </w:r>
        <w:r>
          <w:fldChar w:fldCharType="separate"/>
        </w:r>
        <w:r>
          <w:rPr>
            <w:lang w:val="ja-JP"/>
          </w:rPr>
          <w:t>2</w:t>
        </w:r>
        <w:r>
          <w:fldChar w:fldCharType="end"/>
        </w:r>
      </w:p>
    </w:sdtContent>
  </w:sdt>
  <w:p w14:paraId="3A3C2DD1" w14:textId="42ABED7F" w:rsidR="00E00A59" w:rsidRDefault="00E00A5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90AF" w14:textId="05315802" w:rsidR="004947BA" w:rsidRDefault="004947BA" w:rsidP="004947BA">
    <w:pPr>
      <w:pStyle w:val="a5"/>
    </w:pPr>
  </w:p>
  <w:p w14:paraId="74FC6F7A" w14:textId="77777777" w:rsidR="004947BA" w:rsidRDefault="004947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66E2F" w14:textId="77777777" w:rsidR="008073DC" w:rsidRDefault="008073DC">
      <w:r>
        <w:separator/>
      </w:r>
    </w:p>
  </w:footnote>
  <w:footnote w:type="continuationSeparator" w:id="0">
    <w:p w14:paraId="36D658F7" w14:textId="77777777" w:rsidR="008073DC" w:rsidRDefault="00807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41A0" w14:textId="77777777" w:rsidR="00E00A59" w:rsidRPr="00614731" w:rsidRDefault="00E00A59" w:rsidP="00614731">
    <w:pPr>
      <w:pStyle w:val="a8"/>
      <w:jc w:val="center"/>
      <w:rPr>
        <w:rFonts w:ascii="HGS創英角ｺﾞｼｯｸUB" w:eastAsia="HGS創英角ｺﾞｼｯｸUB" w:hAnsi="HGS創英角ｺﾞｼｯｸUB"/>
        <w:color w:val="00009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D738" w14:textId="77777777" w:rsidR="00E00A59" w:rsidRPr="00614731" w:rsidRDefault="00E00A59"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2AD"/>
    <w:multiLevelType w:val="hybridMultilevel"/>
    <w:tmpl w:val="02467D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734BB4"/>
    <w:multiLevelType w:val="hybridMultilevel"/>
    <w:tmpl w:val="DED4FE68"/>
    <w:lvl w:ilvl="0" w:tplc="04090009">
      <w:start w:val="1"/>
      <w:numFmt w:val="bullet"/>
      <w:lvlText w:val=""/>
      <w:lvlJc w:val="left"/>
      <w:pPr>
        <w:ind w:left="420"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start w:val="1"/>
      <w:numFmt w:val="bullet"/>
      <w:lvlText w:val=""/>
      <w:lvlJc w:val="left"/>
      <w:pPr>
        <w:ind w:left="2940" w:hanging="420"/>
      </w:pPr>
      <w:rPr>
        <w:rFonts w:ascii="Wingdings" w:hAnsi="Wingdings" w:hint="default"/>
      </w:rPr>
    </w:lvl>
    <w:lvl w:ilvl="7" w:tplc="FFFFFFFF">
      <w:start w:val="1"/>
      <w:numFmt w:val="bullet"/>
      <w:lvlText w:val=""/>
      <w:lvlJc w:val="left"/>
      <w:pPr>
        <w:ind w:left="3360" w:hanging="420"/>
      </w:pPr>
      <w:rPr>
        <w:rFonts w:ascii="Wingdings" w:hAnsi="Wingdings" w:hint="default"/>
      </w:rPr>
    </w:lvl>
    <w:lvl w:ilvl="8" w:tplc="FFFFFFFF">
      <w:start w:val="1"/>
      <w:numFmt w:val="bullet"/>
      <w:lvlText w:val=""/>
      <w:lvlJc w:val="left"/>
      <w:pPr>
        <w:ind w:left="3780" w:hanging="420"/>
      </w:pPr>
      <w:rPr>
        <w:rFonts w:ascii="Wingdings" w:hAnsi="Wingdings" w:hint="default"/>
      </w:rPr>
    </w:lvl>
  </w:abstractNum>
  <w:abstractNum w:abstractNumId="2"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9D6847"/>
    <w:multiLevelType w:val="hybridMultilevel"/>
    <w:tmpl w:val="70A6F5A6"/>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4720C3"/>
    <w:multiLevelType w:val="hybridMultilevel"/>
    <w:tmpl w:val="3E722314"/>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26B814B3"/>
    <w:multiLevelType w:val="hybridMultilevel"/>
    <w:tmpl w:val="8AAC6F38"/>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3135A8"/>
    <w:multiLevelType w:val="hybridMultilevel"/>
    <w:tmpl w:val="277AF6BE"/>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5B13CF"/>
    <w:multiLevelType w:val="hybridMultilevel"/>
    <w:tmpl w:val="2C4CE43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504E0F66"/>
    <w:multiLevelType w:val="hybridMultilevel"/>
    <w:tmpl w:val="FFCA76B4"/>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805EAA"/>
    <w:multiLevelType w:val="hybridMultilevel"/>
    <w:tmpl w:val="B1CA030C"/>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547E2525"/>
    <w:multiLevelType w:val="hybridMultilevel"/>
    <w:tmpl w:val="7FEC28F6"/>
    <w:lvl w:ilvl="0" w:tplc="FFFFFFFF">
      <w:start w:val="1"/>
      <w:numFmt w:val="irohaFullWidth"/>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5FBE5689"/>
    <w:multiLevelType w:val="hybridMultilevel"/>
    <w:tmpl w:val="147E6D74"/>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B1388"/>
    <w:multiLevelType w:val="hybridMultilevel"/>
    <w:tmpl w:val="F82440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96C7A3B"/>
    <w:multiLevelType w:val="hybridMultilevel"/>
    <w:tmpl w:val="EB5A7BB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7A381313"/>
    <w:multiLevelType w:val="hybridMultilevel"/>
    <w:tmpl w:val="7C369D9A"/>
    <w:lvl w:ilvl="0" w:tplc="95847D1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7DB73771"/>
    <w:multiLevelType w:val="hybridMultilevel"/>
    <w:tmpl w:val="40B60A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EA019D6"/>
    <w:multiLevelType w:val="hybridMultilevel"/>
    <w:tmpl w:val="F4363E0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4"/>
  </w:num>
  <w:num w:numId="3">
    <w:abstractNumId w:val="10"/>
  </w:num>
  <w:num w:numId="4">
    <w:abstractNumId w:val="6"/>
  </w:num>
  <w:num w:numId="5">
    <w:abstractNumId w:val="1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8"/>
  </w:num>
  <w:num w:numId="11">
    <w:abstractNumId w:val="9"/>
  </w:num>
  <w:num w:numId="12">
    <w:abstractNumId w:val="17"/>
  </w:num>
  <w:num w:numId="13">
    <w:abstractNumId w:val="11"/>
  </w:num>
  <w:num w:numId="14">
    <w:abstractNumId w:val="4"/>
  </w:num>
  <w:num w:numId="15">
    <w:abstractNumId w:val="18"/>
  </w:num>
  <w:num w:numId="16">
    <w:abstractNumId w:val="3"/>
  </w:num>
  <w:num w:numId="17">
    <w:abstractNumId w:val="2"/>
  </w:num>
  <w:num w:numId="18">
    <w:abstractNumId w:val="19"/>
  </w:num>
  <w:num w:numId="19">
    <w:abstractNumId w:val="12"/>
  </w:num>
  <w:num w:numId="20">
    <w:abstractNumId w:val="1"/>
  </w:num>
  <w:num w:numId="21">
    <w:abstractNumId w:val="8"/>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8"/>
  </w:num>
  <w:num w:numId="26">
    <w:abstractNumId w:val="1"/>
  </w:num>
  <w:num w:numId="27">
    <w:abstractNumId w:val="12"/>
  </w:num>
  <w:num w:numId="28">
    <w:abstractNumId w:val="20"/>
  </w:num>
  <w:num w:numId="29">
    <w:abstractNumId w:val="22"/>
  </w:num>
  <w:num w:numId="30">
    <w:abstractNumId w:val="0"/>
  </w:num>
  <w:num w:numId="31">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355"/>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61A3"/>
    <w:rsid w:val="000563DE"/>
    <w:rsid w:val="000563E2"/>
    <w:rsid w:val="0005647C"/>
    <w:rsid w:val="00056502"/>
    <w:rsid w:val="00056528"/>
    <w:rsid w:val="000566BD"/>
    <w:rsid w:val="00056C49"/>
    <w:rsid w:val="00056C6C"/>
    <w:rsid w:val="00057073"/>
    <w:rsid w:val="0005759B"/>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049"/>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74F"/>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E59"/>
    <w:rsid w:val="000D2B80"/>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6D9"/>
    <w:rsid w:val="000D6731"/>
    <w:rsid w:val="000D6CD7"/>
    <w:rsid w:val="000D70E0"/>
    <w:rsid w:val="000D7104"/>
    <w:rsid w:val="000D712E"/>
    <w:rsid w:val="000D7444"/>
    <w:rsid w:val="000D76E6"/>
    <w:rsid w:val="000D7B8E"/>
    <w:rsid w:val="000E014B"/>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BD"/>
    <w:rsid w:val="00131EDD"/>
    <w:rsid w:val="001322C4"/>
    <w:rsid w:val="0013273B"/>
    <w:rsid w:val="00133687"/>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46C"/>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D6D"/>
    <w:rsid w:val="00216BF8"/>
    <w:rsid w:val="00216E08"/>
    <w:rsid w:val="00216F5C"/>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4F2E"/>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505"/>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728"/>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D73"/>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5E9"/>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3254"/>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BC4"/>
    <w:rsid w:val="00525D6C"/>
    <w:rsid w:val="00525E9A"/>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F3E"/>
    <w:rsid w:val="00601009"/>
    <w:rsid w:val="0060117E"/>
    <w:rsid w:val="006017EE"/>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63"/>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314"/>
    <w:rsid w:val="00786353"/>
    <w:rsid w:val="007866AE"/>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6169"/>
    <w:rsid w:val="007B64A1"/>
    <w:rsid w:val="007B6806"/>
    <w:rsid w:val="007B6977"/>
    <w:rsid w:val="007B6E0C"/>
    <w:rsid w:val="007B7449"/>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DA"/>
    <w:rsid w:val="007E6F81"/>
    <w:rsid w:val="007E73E4"/>
    <w:rsid w:val="007E7460"/>
    <w:rsid w:val="007E7D54"/>
    <w:rsid w:val="007F012F"/>
    <w:rsid w:val="007F0BA5"/>
    <w:rsid w:val="007F121C"/>
    <w:rsid w:val="007F1D70"/>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510"/>
    <w:rsid w:val="00805778"/>
    <w:rsid w:val="00805860"/>
    <w:rsid w:val="008058DF"/>
    <w:rsid w:val="00805945"/>
    <w:rsid w:val="00805A17"/>
    <w:rsid w:val="00805A71"/>
    <w:rsid w:val="00805D79"/>
    <w:rsid w:val="0080623A"/>
    <w:rsid w:val="00806A2B"/>
    <w:rsid w:val="00806AD0"/>
    <w:rsid w:val="008073DC"/>
    <w:rsid w:val="008078FD"/>
    <w:rsid w:val="00807C9A"/>
    <w:rsid w:val="00810012"/>
    <w:rsid w:val="00810028"/>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2D3C"/>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500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55"/>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60"/>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A2D"/>
    <w:rsid w:val="00946CB9"/>
    <w:rsid w:val="00946EA9"/>
    <w:rsid w:val="009471A6"/>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88B"/>
    <w:rsid w:val="00966988"/>
    <w:rsid w:val="00966C93"/>
    <w:rsid w:val="00966D5A"/>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799B"/>
    <w:rsid w:val="00A27C7E"/>
    <w:rsid w:val="00A27DC1"/>
    <w:rsid w:val="00A27EEE"/>
    <w:rsid w:val="00A27F39"/>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8C"/>
    <w:rsid w:val="00AA1734"/>
    <w:rsid w:val="00AA1C1E"/>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00C"/>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B11"/>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AD6"/>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A00A9"/>
    <w:rsid w:val="00CA0284"/>
    <w:rsid w:val="00CA04C8"/>
    <w:rsid w:val="00CA070E"/>
    <w:rsid w:val="00CA085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8C9"/>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112"/>
    <w:rsid w:val="00E61207"/>
    <w:rsid w:val="00E61610"/>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08BB"/>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0E04"/>
    <w:rsid w:val="00EE13B2"/>
    <w:rsid w:val="00EE1B39"/>
    <w:rsid w:val="00EE1E2E"/>
    <w:rsid w:val="00EE24A4"/>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421"/>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8F8"/>
    <w:rsid w:val="00F42BF8"/>
    <w:rsid w:val="00F42D2A"/>
    <w:rsid w:val="00F434DF"/>
    <w:rsid w:val="00F4454F"/>
    <w:rsid w:val="00F449CD"/>
    <w:rsid w:val="00F4509F"/>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5A43"/>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1169905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nta.go.jp/information/other/data/r03/saikosai/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3122</Words>
  <Characters>17796</Characters>
  <Application>Microsoft Office Word</Application>
  <DocSecurity>0</DocSecurity>
  <Lines>148</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総研 ビズアップ</cp:lastModifiedBy>
  <cp:revision>2</cp:revision>
  <cp:lastPrinted>2021-12-28T08:58:00Z</cp:lastPrinted>
  <dcterms:created xsi:type="dcterms:W3CDTF">2022-01-05T07:48:00Z</dcterms:created>
  <dcterms:modified xsi:type="dcterms:W3CDTF">2022-01-05T07:48:00Z</dcterms:modified>
</cp:coreProperties>
</file>