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3D2D" w14:textId="21345911" w:rsidR="00D40414" w:rsidRDefault="007507C2" w:rsidP="00F1218E">
      <w:pPr>
        <w:rPr>
          <w:color w:val="EE0000"/>
        </w:rPr>
      </w:pPr>
      <w:bookmarkStart w:id="0" w:name="_Hlk154151783"/>
      <w:r>
        <w:rPr>
          <w:noProof/>
          <w:color w:val="EE0000"/>
        </w:rPr>
        <w:drawing>
          <wp:inline distT="0" distB="0" distL="0" distR="0" wp14:anchorId="7049B0D2" wp14:editId="27D33B9F">
            <wp:extent cx="7265035" cy="10274935"/>
            <wp:effectExtent l="0" t="0" r="0" b="0"/>
            <wp:docPr id="205106131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61316" name="図 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5035" cy="10274935"/>
                    </a:xfrm>
                    <a:prstGeom prst="rect">
                      <a:avLst/>
                    </a:prstGeom>
                  </pic:spPr>
                </pic:pic>
              </a:graphicData>
            </a:graphic>
          </wp:inline>
        </w:drawing>
      </w:r>
    </w:p>
    <w:p w14:paraId="2F1A7B13" w14:textId="77777777" w:rsidR="00D40414" w:rsidRDefault="00D40414">
      <w:pPr>
        <w:widowControl/>
        <w:jc w:val="left"/>
        <w:rPr>
          <w:color w:val="EE0000"/>
        </w:rPr>
      </w:pPr>
      <w:r>
        <w:rPr>
          <w:color w:val="EE0000"/>
        </w:rPr>
        <w:lastRenderedPageBreak/>
        <w:br w:type="page"/>
      </w:r>
    </w:p>
    <w:p w14:paraId="27B459B0" w14:textId="37AB3CC4" w:rsidR="00F1218E" w:rsidRPr="005C3461" w:rsidRDefault="008273CE" w:rsidP="00F1218E">
      <w:pPr>
        <w:rPr>
          <w:rFonts w:ascii="ＭＳ ゴシック" w:eastAsia="ＭＳ ゴシック" w:hAnsi="ＭＳ ゴシック"/>
          <w:color w:val="EE0000"/>
          <w:sz w:val="24"/>
          <w:szCs w:val="24"/>
        </w:rPr>
        <w:sectPr w:rsidR="00F1218E" w:rsidRPr="005C3461" w:rsidSect="00204BD3">
          <w:headerReference w:type="default" r:id="rId9"/>
          <w:footerReference w:type="even" r:id="rId10"/>
          <w:footerReference w:type="default" r:id="rId11"/>
          <w:footerReference w:type="first" r:id="rId12"/>
          <w:pgSz w:w="11907" w:h="16839" w:code="9"/>
          <w:pgMar w:top="233" w:right="233" w:bottom="233" w:left="233" w:header="0" w:footer="0" w:gutter="0"/>
          <w:pgNumType w:start="0"/>
          <w:cols w:space="425"/>
          <w:titlePg/>
          <w:docGrid w:type="lines" w:linePitch="409" w:charSpace="22118"/>
        </w:sectPr>
      </w:pPr>
      <w:r w:rsidRPr="005C3461">
        <w:rPr>
          <w:noProof/>
          <w:color w:val="EE0000"/>
        </w:rPr>
        <w:lastRenderedPageBreak/>
        <mc:AlternateContent>
          <mc:Choice Requires="wps">
            <w:drawing>
              <wp:anchor distT="0" distB="0" distL="114300" distR="114300" simplePos="0" relativeHeight="251669504" behindDoc="0" locked="0" layoutInCell="1" allowOverlap="1" wp14:anchorId="065F7CF0" wp14:editId="7164C8AC">
                <wp:simplePos x="0" y="0"/>
                <wp:positionH relativeFrom="column">
                  <wp:posOffset>161290</wp:posOffset>
                </wp:positionH>
                <wp:positionV relativeFrom="paragraph">
                  <wp:posOffset>7597775</wp:posOffset>
                </wp:positionV>
                <wp:extent cx="215900" cy="215900"/>
                <wp:effectExtent l="0" t="0" r="12700" b="1270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F7CF0" id="_x0000_t202" coordsize="21600,21600" o:spt="202" path="m,l,21600r21600,l21600,xe">
                <v:stroke joinstyle="miter"/>
                <v:path gradientshapeok="t" o:connecttype="rect"/>
              </v:shapetype>
              <v:shape id="Text Box 167" o:spid="_x0000_s1026" type="#_x0000_t202" style="position:absolute;left:0;text-align:left;margin-left:12.7pt;margin-top:598.2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" fillcolor="#004f88" strokecolor="#343d8b">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ED2A08" w:rsidRPr="005C3461">
        <w:rPr>
          <w:noProof/>
          <w:color w:val="EE0000"/>
        </w:rPr>
        <mc:AlternateContent>
          <mc:Choice Requires="wps">
            <w:drawing>
              <wp:anchor distT="0" distB="0" distL="114300" distR="114300" simplePos="0" relativeHeight="251663360" behindDoc="0" locked="0" layoutInCell="1" allowOverlap="1" wp14:anchorId="3ADBEF2D" wp14:editId="384FCF9E">
                <wp:simplePos x="0" y="0"/>
                <wp:positionH relativeFrom="column">
                  <wp:posOffset>372745</wp:posOffset>
                </wp:positionH>
                <wp:positionV relativeFrom="paragraph">
                  <wp:posOffset>7531735</wp:posOffset>
                </wp:positionV>
                <wp:extent cx="5923280" cy="2292350"/>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Text Box 119" o:spid="_x0000_s1027" type="#_x0000_t202" style="position:absolute;left:0;text-align:left;margin-left:29.35pt;margin-top:593.05pt;width:466.4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" filled="f" stroked="f">
                <v:textbo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8480" behindDoc="0" locked="0" layoutInCell="1" allowOverlap="1" wp14:anchorId="5CB3BEBD" wp14:editId="5BAC05BB">
                <wp:simplePos x="0" y="0"/>
                <wp:positionH relativeFrom="column">
                  <wp:posOffset>546735</wp:posOffset>
                </wp:positionH>
                <wp:positionV relativeFrom="paragraph">
                  <wp:posOffset>5677535</wp:posOffset>
                </wp:positionV>
                <wp:extent cx="215900" cy="215900"/>
                <wp:effectExtent l="0" t="0" r="12700" b="1270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28" type="#_x0000_t202" style="position:absolute;left:0;text-align:left;margin-left:43.05pt;margin-top:447.0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6W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" fillcolor="#004f88" strokecolor="#343d8b">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2D2CE7" w:rsidRPr="005C3461">
        <w:rPr>
          <w:noProof/>
          <w:color w:val="EE0000"/>
        </w:rPr>
        <mc:AlternateContent>
          <mc:Choice Requires="wps">
            <w:drawing>
              <wp:anchor distT="0" distB="0" distL="114300" distR="114300" simplePos="0" relativeHeight="251662336" behindDoc="0" locked="0" layoutInCell="1" allowOverlap="1" wp14:anchorId="7974F664" wp14:editId="75E1B357">
                <wp:simplePos x="0" y="0"/>
                <wp:positionH relativeFrom="column">
                  <wp:posOffset>748030</wp:posOffset>
                </wp:positionH>
                <wp:positionV relativeFrom="paragraph">
                  <wp:posOffset>5620385</wp:posOffset>
                </wp:positionV>
                <wp:extent cx="6432550" cy="2057400"/>
                <wp:effectExtent l="0" t="0" r="0" b="0"/>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29" type="#_x0000_t202" style="position:absolute;left:0;text-align:left;margin-left:58.9pt;margin-top:442.55pt;width:506.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4J5QEAAKkDAAAOAAAAZHJzL2Uyb0RvYy54bWysU1Fv0zAQfkfiP1h+p0mzdoOo6TQ2DSGN&#10;gTT4AY5jJxaJz5zdJuXXc3a6rsAb4sXy3Tnffd93l831NPRsr9AbsBVfLnLOlJXQGNtW/NvX+zdv&#10;Of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" filled="f" stroked="f">
                <v:textbo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7456" behindDoc="0" locked="0" layoutInCell="1" allowOverlap="1" wp14:anchorId="4B3D5903" wp14:editId="0ABBA4C0">
                <wp:simplePos x="0" y="0"/>
                <wp:positionH relativeFrom="column">
                  <wp:posOffset>1081405</wp:posOffset>
                </wp:positionH>
                <wp:positionV relativeFrom="paragraph">
                  <wp:posOffset>4389120</wp:posOffset>
                </wp:positionV>
                <wp:extent cx="215900" cy="215900"/>
                <wp:effectExtent l="0" t="0" r="12700" b="1270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0" type="#_x0000_t202" style="position:absolute;left:0;text-align:left;margin-left:85.15pt;margin-top:345.6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" fillcolor="#004f88" strokecolor="#343d8b">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2D2CE7" w:rsidRPr="005C3461">
        <w:rPr>
          <w:noProof/>
          <w:color w:val="EE0000"/>
        </w:rPr>
        <mc:AlternateContent>
          <mc:Choice Requires="wps">
            <w:drawing>
              <wp:anchor distT="0" distB="0" distL="114300" distR="114300" simplePos="0" relativeHeight="251661312" behindDoc="0" locked="0" layoutInCell="1" allowOverlap="1" wp14:anchorId="2CB71E70" wp14:editId="323A36BF">
                <wp:simplePos x="0" y="0"/>
                <wp:positionH relativeFrom="column">
                  <wp:posOffset>1312545</wp:posOffset>
                </wp:positionH>
                <wp:positionV relativeFrom="paragraph">
                  <wp:posOffset>4324985</wp:posOffset>
                </wp:positionV>
                <wp:extent cx="5868035" cy="1155700"/>
                <wp:effectExtent l="0" t="0" r="0" b="635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71E70" id="Text Box 113" o:spid="_x0000_s1031" type="#_x0000_t202" style="position:absolute;left:0;text-align:left;margin-left:103.35pt;margin-top:340.55pt;width:462.0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" filled="f" stroked="f">
                <v:textbo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6432" behindDoc="0" locked="0" layoutInCell="1" allowOverlap="1" wp14:anchorId="6A173825" wp14:editId="70C02C49">
                <wp:simplePos x="0" y="0"/>
                <wp:positionH relativeFrom="column">
                  <wp:posOffset>2257425</wp:posOffset>
                </wp:positionH>
                <wp:positionV relativeFrom="paragraph">
                  <wp:posOffset>1733550</wp:posOffset>
                </wp:positionV>
                <wp:extent cx="215900" cy="215900"/>
                <wp:effectExtent l="0" t="0" r="12700" b="1270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2" type="#_x0000_t202" style="position:absolute;left:0;text-align:left;margin-left:177.75pt;margin-top:136.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" fillcolor="#004f88" strokecolor="#343d8b">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2D2CE7" w:rsidRPr="005C3461">
        <w:rPr>
          <w:noProof/>
          <w:color w:val="EE0000"/>
        </w:rPr>
        <mc:AlternateContent>
          <mc:Choice Requires="wps">
            <w:drawing>
              <wp:anchor distT="0" distB="0" distL="114300" distR="114300" simplePos="0" relativeHeight="251660288" behindDoc="0" locked="0" layoutInCell="1" allowOverlap="1" wp14:anchorId="679BBF31" wp14:editId="1C924CD2">
                <wp:simplePos x="0" y="0"/>
                <wp:positionH relativeFrom="column">
                  <wp:posOffset>2480945</wp:posOffset>
                </wp:positionH>
                <wp:positionV relativeFrom="paragraph">
                  <wp:posOffset>1677035</wp:posOffset>
                </wp:positionV>
                <wp:extent cx="4622800" cy="2559050"/>
                <wp:effectExtent l="0" t="0" r="0"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3" type="#_x0000_t202" style="position:absolute;left:0;text-align:left;margin-left:195.35pt;margin-top:132.05pt;width:364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" filled="f" stroked="f">
                <v:textbo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5408" behindDoc="0" locked="0" layoutInCell="1" allowOverlap="1" wp14:anchorId="582D9A31" wp14:editId="48DFA734">
                <wp:simplePos x="0" y="0"/>
                <wp:positionH relativeFrom="column">
                  <wp:posOffset>3194685</wp:posOffset>
                </wp:positionH>
                <wp:positionV relativeFrom="paragraph">
                  <wp:posOffset>1054100</wp:posOffset>
                </wp:positionV>
                <wp:extent cx="215900" cy="215900"/>
                <wp:effectExtent l="0" t="0" r="12700" b="1270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34" type="#_x0000_t202" style="position:absolute;left:0;text-align:left;margin-left:251.55pt;margin-top:83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9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" fillcolor="#004f88" strokecolor="#343d8b">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2D2CE7" w:rsidRPr="005C3461">
        <w:rPr>
          <w:noProof/>
          <w:color w:val="EE0000"/>
        </w:rPr>
        <mc:AlternateContent>
          <mc:Choice Requires="wps">
            <w:drawing>
              <wp:anchor distT="0" distB="0" distL="114300" distR="114300" simplePos="0" relativeHeight="251664384" behindDoc="0" locked="0" layoutInCell="1" allowOverlap="1" wp14:anchorId="3E0A5333" wp14:editId="23ACAC7C">
                <wp:simplePos x="0" y="0"/>
                <wp:positionH relativeFrom="column">
                  <wp:posOffset>3397885</wp:posOffset>
                </wp:positionH>
                <wp:positionV relativeFrom="paragraph">
                  <wp:posOffset>994410</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35" type="#_x0000_t202" style="position:absolute;left:0;text-align:left;margin-left:267.55pt;margin-top:78.3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" filled="f" stroked="f">
                <v:textbox style="mso-fit-shape-to-text:t">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A129C9" w:rsidRPr="005C3461">
        <w:rPr>
          <w:rFonts w:ascii="ＭＳ ゴシック" w:eastAsia="ＭＳ ゴシック" w:hAnsi="ＭＳ ゴシック"/>
          <w:noProof/>
          <w:color w:val="EE0000"/>
          <w:sz w:val="24"/>
          <w:szCs w:val="24"/>
        </w:rPr>
        <w:drawing>
          <wp:inline distT="0" distB="0" distL="0" distR="0" wp14:anchorId="2F35F706" wp14:editId="5760357E">
            <wp:extent cx="7210572" cy="10191750"/>
            <wp:effectExtent l="0" t="0" r="3175" b="0"/>
            <wp:docPr id="201362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9478"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0572" cy="10191750"/>
                    </a:xfrm>
                    <a:prstGeom prst="rect">
                      <a:avLst/>
                    </a:prstGeom>
                  </pic:spPr>
                </pic:pic>
              </a:graphicData>
            </a:graphic>
          </wp:inline>
        </w:drawing>
      </w:r>
    </w:p>
    <w:p w14:paraId="037D01FD" w14:textId="33F1BFA9"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59264" behindDoc="0" locked="0" layoutInCell="1" allowOverlap="1" wp14:anchorId="3B94FBFF" wp14:editId="1856E57E">
                <wp:simplePos x="0" y="0"/>
                <wp:positionH relativeFrom="column">
                  <wp:posOffset>431377</wp:posOffset>
                </wp:positionH>
                <wp:positionV relativeFrom="paragraph">
                  <wp:posOffset>97155</wp:posOffset>
                </wp:positionV>
                <wp:extent cx="4534535" cy="697230"/>
                <wp:effectExtent l="0" t="0" r="12065" b="127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_x0000_s1036" type="#_x0000_t202" style="position:absolute;margin-left:33.95pt;margin-top:7.65pt;width:357.0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" filled="f" stroked="f">
                <o:lock v:ext="edit" aspectratio="t"/>
                <v:textbox inset="0,0,0,0">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r w:rsidR="00046B6D" w:rsidRPr="005C3461">
        <w:rPr>
          <w:noProof/>
          <w:color w:val="EE0000"/>
        </w:rPr>
        <w:drawing>
          <wp:inline distT="0" distB="0" distL="0" distR="0" wp14:anchorId="38AFBB73" wp14:editId="0EA5B639">
            <wp:extent cx="6120396" cy="712561"/>
            <wp:effectExtent l="0" t="0" r="1270" b="0"/>
            <wp:docPr id="388725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5667" name="図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74EB996E" w14:textId="20315E42" w:rsidR="00D40414" w:rsidRDefault="00D40414" w:rsidP="00D40414">
      <w:pPr>
        <w:ind w:firstLineChars="100" w:firstLine="210"/>
      </w:pPr>
      <w:r>
        <w:rPr>
          <w:rFonts w:hint="eastAsia"/>
        </w:rPr>
        <w:t>令和</w:t>
      </w:r>
      <w:r>
        <w:t>8年度税制改正は、</w:t>
      </w:r>
      <w:r w:rsidR="007B65EB">
        <w:rPr>
          <w:rFonts w:hint="eastAsia"/>
        </w:rPr>
        <w:t>政府与党の</w:t>
      </w:r>
      <w:r>
        <w:t>新たな連立</w:t>
      </w:r>
      <w:r w:rsidR="007B65EB">
        <w:rPr>
          <w:rFonts w:hint="eastAsia"/>
        </w:rPr>
        <w:t>の</w:t>
      </w:r>
      <w:r>
        <w:t>枠組みの下、「強い経済」と「世界で輝く日本」の実現を最優先課題として掲げています。長引くデフレや低成長といった構造的課題を克服し、「投資が生産性を向上させ、その果実が分配されることで国民が豊かになる好循環」を税制面から強力に後押しすることが、今回の改正の大きな目的です。</w:t>
      </w:r>
    </w:p>
    <w:p w14:paraId="0D6A1A02" w14:textId="77777777" w:rsidR="00D40414" w:rsidRDefault="00D40414" w:rsidP="00AC2E8A">
      <w:pPr>
        <w:ind w:firstLineChars="100" w:firstLine="210"/>
      </w:pPr>
      <w:r>
        <w:rPr>
          <w:rFonts w:hint="eastAsia"/>
        </w:rPr>
        <w:t>このような基本理念の下、今回の税制改正は以下の</w:t>
      </w:r>
      <w:r>
        <w:t>4つの大きな柱を中心に構成されています。</w:t>
      </w:r>
    </w:p>
    <w:p w14:paraId="5486D067" w14:textId="77777777" w:rsidR="005D7EFC" w:rsidRPr="00D40414" w:rsidRDefault="005D7EFC" w:rsidP="005E4642">
      <w:pPr>
        <w:rPr>
          <w:rFonts w:hAnsi="ＭＳ 明朝"/>
          <w:color w:val="EE0000"/>
        </w:rPr>
      </w:pPr>
    </w:p>
    <w:p w14:paraId="19EE00AC" w14:textId="3932958A"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（１）</w:t>
      </w:r>
      <w:r w:rsidR="00D40414" w:rsidRPr="009D7FE2">
        <w:rPr>
          <w:rFonts w:ascii="HGP創英角ｺﾞｼｯｸUB" w:eastAsia="HGS創英角ｺﾞｼｯｸUB" w:hAnsi="HGP創英角ｺﾞｼｯｸUB" w:hint="eastAsia"/>
          <w:color w:val="004F88"/>
          <w:sz w:val="26"/>
        </w:rPr>
        <w:t>足元の物価高への対応</w:t>
      </w:r>
    </w:p>
    <w:p w14:paraId="41807A94" w14:textId="77777777" w:rsidR="00D40414" w:rsidRPr="009668FE" w:rsidRDefault="00D40414" w:rsidP="00B97276">
      <w:pPr>
        <w:ind w:firstLineChars="50" w:firstLine="105"/>
      </w:pPr>
      <w:r>
        <w:rPr>
          <w:rFonts w:hint="eastAsia"/>
        </w:rPr>
        <w:t>足元の物価上昇から国民生活を守るため、</w:t>
      </w:r>
      <w:r>
        <w:t>物価上昇に連動して基礎控除等を引き上げる仕組み</w:t>
      </w:r>
      <w:r>
        <w:rPr>
          <w:rFonts w:hint="eastAsia"/>
        </w:rPr>
        <w:t>が</w:t>
      </w:r>
      <w:r>
        <w:t>新たに創設</w:t>
      </w:r>
      <w:r>
        <w:rPr>
          <w:rFonts w:hint="eastAsia"/>
        </w:rPr>
        <w:t>されます。</w:t>
      </w:r>
    </w:p>
    <w:p w14:paraId="78EB49B7" w14:textId="77777777" w:rsidR="00D40414" w:rsidRDefault="00D40414" w:rsidP="00D40414">
      <w:r>
        <w:rPr>
          <w:noProof/>
        </w:rPr>
        <mc:AlternateContent>
          <mc:Choice Requires="wps">
            <w:drawing>
              <wp:inline distT="0" distB="0" distL="0" distR="0" wp14:anchorId="171AA5E8" wp14:editId="237461B3">
                <wp:extent cx="6120130" cy="1337733"/>
                <wp:effectExtent l="0" t="0" r="13970" b="8890"/>
                <wp:docPr id="157821883" name="テキスト ボックス 9"/>
                <wp:cNvGraphicFramePr/>
                <a:graphic xmlns:a="http://schemas.openxmlformats.org/drawingml/2006/main">
                  <a:graphicData uri="http://schemas.microsoft.com/office/word/2010/wordprocessingShape">
                    <wps:wsp>
                      <wps:cNvSpPr txBox="1"/>
                      <wps:spPr>
                        <a:xfrm>
                          <a:off x="0" y="0"/>
                          <a:ext cx="6120130" cy="1337733"/>
                        </a:xfrm>
                        <a:prstGeom prst="rect">
                          <a:avLst/>
                        </a:prstGeom>
                        <a:solidFill>
                          <a:schemeClr val="lt1"/>
                        </a:solidFill>
                        <a:ln w="6350">
                          <a:solidFill>
                            <a:prstClr val="black"/>
                          </a:solidFill>
                        </a:ln>
                      </wps:spPr>
                      <wps:txb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1AA5E8" id="テキスト ボックス 9" o:spid="_x0000_s1037" type="#_x0000_t202" style="width:481.9pt;height:10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" fillcolor="white [3201]" strokeweight=".5pt">
                <v:textbo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v:textbox>
                <w10:anchorlock/>
              </v:shape>
            </w:pict>
          </mc:Fallback>
        </mc:AlternateContent>
      </w:r>
    </w:p>
    <w:p w14:paraId="7577FC65" w14:textId="77777777" w:rsidR="00D40414" w:rsidRDefault="00D40414" w:rsidP="00D40414"/>
    <w:p w14:paraId="7E26ABFA" w14:textId="7315B732"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（２）</w:t>
      </w:r>
      <w:r w:rsidR="00D40414" w:rsidRPr="009D7FE2">
        <w:rPr>
          <w:rFonts w:ascii="HGP創英角ｺﾞｼｯｸUB" w:eastAsia="HGS創英角ｺﾞｼｯｸUB" w:hAnsi="HGP創英角ｺﾞｼｯｸUB" w:hint="eastAsia"/>
          <w:color w:val="004F88"/>
          <w:sz w:val="26"/>
        </w:rPr>
        <w:t>データに基づいた政策の推進（</w:t>
      </w:r>
      <w:r w:rsidR="00D40414" w:rsidRPr="009D7FE2">
        <w:rPr>
          <w:rFonts w:ascii="HGP創英角ｺﾞｼｯｸUB" w:eastAsia="HGS創英角ｺﾞｼｯｸUB" w:hAnsi="HGP創英角ｺﾞｼｯｸUB" w:hint="eastAsia"/>
          <w:color w:val="004F88"/>
          <w:sz w:val="26"/>
        </w:rPr>
        <w:t>EBPM</w:t>
      </w:r>
      <w:r w:rsidR="00D40414" w:rsidRPr="009D7FE2">
        <w:rPr>
          <w:rFonts w:ascii="HGP創英角ｺﾞｼｯｸUB" w:eastAsia="HGS創英角ｺﾞｼｯｸUB" w:hAnsi="HGP創英角ｺﾞｼｯｸUB" w:hint="eastAsia"/>
          <w:color w:val="004F88"/>
          <w:sz w:val="26"/>
        </w:rPr>
        <w:t>の推進）</w:t>
      </w:r>
    </w:p>
    <w:p w14:paraId="5876BB9C" w14:textId="1B5542F6" w:rsidR="00D40414" w:rsidRDefault="00D40414" w:rsidP="00B97276">
      <w:pPr>
        <w:ind w:firstLineChars="50" w:firstLine="105"/>
      </w:pPr>
      <w:r>
        <w:rPr>
          <w:rFonts w:hint="eastAsia"/>
        </w:rPr>
        <w:t>租税特別措置について、</w:t>
      </w:r>
      <w:r>
        <w:t>EBPM</w:t>
      </w:r>
      <w:r>
        <w:rPr>
          <w:rFonts w:hint="eastAsia"/>
        </w:rPr>
        <w:t>（</w:t>
      </w:r>
      <w:r>
        <w:t>Evidence Based Policy Making</w:t>
      </w:r>
      <w:r>
        <w:rPr>
          <w:rFonts w:hint="eastAsia"/>
        </w:rPr>
        <w:t>：エ</w:t>
      </w:r>
      <w:r>
        <w:t>ビデンスに基づく政策立案）の観点から厳格な検証</w:t>
      </w:r>
      <w:r w:rsidR="00647348">
        <w:rPr>
          <w:rFonts w:hint="eastAsia"/>
        </w:rPr>
        <w:t>が</w:t>
      </w:r>
      <w:r>
        <w:t>行</w:t>
      </w:r>
      <w:r>
        <w:rPr>
          <w:rFonts w:hint="eastAsia"/>
        </w:rPr>
        <w:t>われます</w:t>
      </w:r>
      <w:r>
        <w:t>。</w:t>
      </w:r>
    </w:p>
    <w:p w14:paraId="5E0839EB" w14:textId="77777777" w:rsidR="00D40414" w:rsidRDefault="00D40414" w:rsidP="00D40414">
      <w:r>
        <w:rPr>
          <w:noProof/>
        </w:rPr>
        <mc:AlternateContent>
          <mc:Choice Requires="wps">
            <w:drawing>
              <wp:inline distT="0" distB="0" distL="0" distR="0" wp14:anchorId="0EDC71CA" wp14:editId="519FB6FD">
                <wp:extent cx="6120130" cy="1143000"/>
                <wp:effectExtent l="0" t="0" r="13970" b="12700"/>
                <wp:docPr id="1997510821" name="テキスト ボックス 9"/>
                <wp:cNvGraphicFramePr/>
                <a:graphic xmlns:a="http://schemas.openxmlformats.org/drawingml/2006/main">
                  <a:graphicData uri="http://schemas.microsoft.com/office/word/2010/wordprocessingShape">
                    <wps:wsp>
                      <wps:cNvSpPr txBox="1"/>
                      <wps:spPr>
                        <a:xfrm>
                          <a:off x="0" y="0"/>
                          <a:ext cx="6120130" cy="1143000"/>
                        </a:xfrm>
                        <a:prstGeom prst="rect">
                          <a:avLst/>
                        </a:prstGeom>
                        <a:solidFill>
                          <a:schemeClr val="lt1"/>
                        </a:solidFill>
                        <a:ln w="6350">
                          <a:solidFill>
                            <a:prstClr val="black"/>
                          </a:solidFill>
                        </a:ln>
                      </wps:spPr>
                      <wps:txb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C71CA" id="_x0000_s1038" type="#_x0000_t202" style="width:481.9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" fillcolor="white [3201]" strokeweight=".5pt">
                <v:textbo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v:textbox>
                <w10:anchorlock/>
              </v:shape>
            </w:pict>
          </mc:Fallback>
        </mc:AlternateContent>
      </w:r>
    </w:p>
    <w:p w14:paraId="0A09CCFA" w14:textId="77777777" w:rsidR="00BE2EDB" w:rsidRDefault="00BE2EDB" w:rsidP="00D40414"/>
    <w:p w14:paraId="6684397A" w14:textId="3450CC8A" w:rsidR="005E4642" w:rsidRPr="00B97276" w:rsidRDefault="005E4642" w:rsidP="005E4642">
      <w:pPr>
        <w:rPr>
          <w:color w:val="343D8B"/>
        </w:rPr>
      </w:pPr>
      <w:r w:rsidRPr="009D7FE2">
        <w:rPr>
          <w:rFonts w:ascii="HGP創英角ｺﾞｼｯｸUB" w:eastAsia="HGS創英角ｺﾞｼｯｸUB" w:hAnsi="HGP創英角ｺﾞｼｯｸUB" w:hint="eastAsia"/>
          <w:color w:val="004F88"/>
          <w:sz w:val="26"/>
        </w:rPr>
        <w:t>（３）</w:t>
      </w:r>
      <w:r w:rsidR="00D40414" w:rsidRPr="009D7FE2">
        <w:rPr>
          <w:rFonts w:ascii="HGP創英角ｺﾞｼｯｸUB" w:eastAsia="HGS創英角ｺﾞｼｯｸUB" w:hAnsi="HGP創英角ｺﾞｼｯｸUB" w:hint="eastAsia"/>
          <w:color w:val="004F88"/>
          <w:sz w:val="26"/>
        </w:rPr>
        <w:t>「強い経済」を実現するための成長投資の促進</w:t>
      </w:r>
    </w:p>
    <w:p w14:paraId="71CACA39" w14:textId="77777777" w:rsidR="00D40414" w:rsidRDefault="00D40414" w:rsidP="00BE2EDB">
      <w:pPr>
        <w:ind w:firstLineChars="100" w:firstLine="210"/>
      </w:pPr>
      <w:r>
        <w:rPr>
          <w:rFonts w:hint="eastAsia"/>
        </w:rPr>
        <w:t>投資、生産性向上、分配の好循環を生み出すため、大胆な成長支援策が数多く講じられます。</w:t>
      </w:r>
    </w:p>
    <w:p w14:paraId="0BBCD3BD" w14:textId="77777777" w:rsidR="00D40414" w:rsidRDefault="00D40414" w:rsidP="00D40414">
      <w:r>
        <w:rPr>
          <w:noProof/>
        </w:rPr>
        <mc:AlternateContent>
          <mc:Choice Requires="wps">
            <w:drawing>
              <wp:inline distT="0" distB="0" distL="0" distR="0" wp14:anchorId="1A81796D" wp14:editId="5B3B6F03">
                <wp:extent cx="6090699" cy="1397000"/>
                <wp:effectExtent l="0" t="0" r="18415" b="12700"/>
                <wp:docPr id="106972120" name="テキスト ボックス 9"/>
                <wp:cNvGraphicFramePr/>
                <a:graphic xmlns:a="http://schemas.openxmlformats.org/drawingml/2006/main">
                  <a:graphicData uri="http://schemas.microsoft.com/office/word/2010/wordprocessingShape">
                    <wps:wsp>
                      <wps:cNvSpPr txBox="1"/>
                      <wps:spPr>
                        <a:xfrm>
                          <a:off x="0" y="0"/>
                          <a:ext cx="6090699" cy="1397000"/>
                        </a:xfrm>
                        <a:prstGeom prst="rect">
                          <a:avLst/>
                        </a:prstGeom>
                        <a:solidFill>
                          <a:schemeClr val="lt1"/>
                        </a:solidFill>
                        <a:ln w="6350">
                          <a:solidFill>
                            <a:prstClr val="black"/>
                          </a:solidFill>
                        </a:ln>
                      </wps:spPr>
                      <wps:txb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1796D" id="_x0000_s1039" type="#_x0000_t202" style="width:479.6pt;height:1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" fillcolor="white [3201]" strokeweight=".5pt">
                <v:textbo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v:textbox>
                <w10:anchorlock/>
              </v:shape>
            </w:pict>
          </mc:Fallback>
        </mc:AlternateContent>
      </w:r>
    </w:p>
    <w:p w14:paraId="32F17EC3" w14:textId="6DD2B08E"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lastRenderedPageBreak/>
        <w:t>（４）</w:t>
      </w:r>
      <w:r w:rsidR="00D40414" w:rsidRPr="009D7FE2">
        <w:rPr>
          <w:rFonts w:ascii="HGP創英角ｺﾞｼｯｸUB" w:eastAsia="HGS創英角ｺﾞｼｯｸUB" w:hAnsi="HGP創英角ｺﾞｼｯｸUB" w:hint="eastAsia"/>
          <w:color w:val="004F88"/>
          <w:sz w:val="26"/>
        </w:rPr>
        <w:t>税制の公平性確保と地方の活性化</w:t>
      </w:r>
    </w:p>
    <w:p w14:paraId="73F7FD58" w14:textId="77777777" w:rsidR="00D40414" w:rsidRDefault="00D40414" w:rsidP="00BE2EDB">
      <w:pPr>
        <w:ind w:firstLineChars="100" w:firstLine="210"/>
      </w:pPr>
      <w:r>
        <w:rPr>
          <w:rFonts w:hint="eastAsia"/>
        </w:rPr>
        <w:t>格差固定化を防止し、都市と地方が支え合う社会の構築を目指します。</w:t>
      </w:r>
    </w:p>
    <w:p w14:paraId="0BBF1979" w14:textId="77777777" w:rsidR="00D40414" w:rsidRDefault="00D40414" w:rsidP="00D40414">
      <w:r>
        <w:rPr>
          <w:noProof/>
        </w:rPr>
        <mc:AlternateContent>
          <mc:Choice Requires="wps">
            <w:drawing>
              <wp:inline distT="0" distB="0" distL="0" distR="0" wp14:anchorId="016553DC" wp14:editId="5F76BCC2">
                <wp:extent cx="6090285" cy="1405467"/>
                <wp:effectExtent l="0" t="0" r="18415" b="17145"/>
                <wp:docPr id="1194854765" name="テキスト ボックス 9"/>
                <wp:cNvGraphicFramePr/>
                <a:graphic xmlns:a="http://schemas.openxmlformats.org/drawingml/2006/main">
                  <a:graphicData uri="http://schemas.microsoft.com/office/word/2010/wordprocessingShape">
                    <wps:wsp>
                      <wps:cNvSpPr txBox="1"/>
                      <wps:spPr>
                        <a:xfrm>
                          <a:off x="0" y="0"/>
                          <a:ext cx="6090285" cy="1405467"/>
                        </a:xfrm>
                        <a:prstGeom prst="rect">
                          <a:avLst/>
                        </a:prstGeom>
                        <a:solidFill>
                          <a:schemeClr val="lt1"/>
                        </a:solidFill>
                        <a:ln w="6350">
                          <a:solidFill>
                            <a:prstClr val="black"/>
                          </a:solidFill>
                        </a:ln>
                      </wps:spPr>
                      <wps:txb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6553DC" id="_x0000_s1040" type="#_x0000_t202" style="width:479.55pt;height:1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" fillcolor="white [3201]" strokeweight=".5pt">
                <v:textbo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v:textbox>
                <w10:anchorlock/>
              </v:shape>
            </w:pict>
          </mc:Fallback>
        </mc:AlternateContent>
      </w:r>
    </w:p>
    <w:p w14:paraId="3D40FE37" w14:textId="77777777" w:rsidR="00D40414" w:rsidRDefault="00D40414" w:rsidP="00D40414"/>
    <w:p w14:paraId="037266C4" w14:textId="4051DE26" w:rsidR="005E4642" w:rsidRPr="005C3461" w:rsidRDefault="005E4642" w:rsidP="00813125">
      <w:pPr>
        <w:ind w:firstLineChars="100" w:firstLine="210"/>
        <w:rPr>
          <w:color w:val="EE0000"/>
        </w:rPr>
      </w:pPr>
    </w:p>
    <w:p w14:paraId="7DD69263" w14:textId="38C2DC66" w:rsidR="005E4642" w:rsidRPr="005C3461" w:rsidRDefault="005E4642" w:rsidP="00813125">
      <w:pPr>
        <w:ind w:firstLineChars="100" w:firstLine="210"/>
        <w:rPr>
          <w:color w:val="EE0000"/>
        </w:rPr>
      </w:pPr>
    </w:p>
    <w:p w14:paraId="39119BFF" w14:textId="51F2A5D1" w:rsidR="005E4642" w:rsidRPr="005C3461" w:rsidRDefault="005E4642" w:rsidP="00813125">
      <w:pPr>
        <w:ind w:firstLineChars="100" w:firstLine="210"/>
        <w:rPr>
          <w:color w:val="EE0000"/>
        </w:rPr>
      </w:pPr>
    </w:p>
    <w:p w14:paraId="01765DB7" w14:textId="669EA8A2" w:rsidR="005E4642" w:rsidRPr="005C3461" w:rsidRDefault="005E4642" w:rsidP="00813125">
      <w:pPr>
        <w:ind w:firstLineChars="100" w:firstLine="210"/>
        <w:rPr>
          <w:color w:val="EE0000"/>
        </w:rPr>
      </w:pPr>
    </w:p>
    <w:p w14:paraId="59EE058E" w14:textId="3913B2FD" w:rsidR="005E4642" w:rsidRPr="005C3461" w:rsidRDefault="005E4642" w:rsidP="00813125">
      <w:pPr>
        <w:ind w:firstLineChars="100" w:firstLine="210"/>
        <w:rPr>
          <w:color w:val="EE0000"/>
        </w:rPr>
      </w:pPr>
    </w:p>
    <w:p w14:paraId="18455E03" w14:textId="30356CC3" w:rsidR="005E4642" w:rsidRPr="005C3461" w:rsidRDefault="005E4642" w:rsidP="00813125">
      <w:pPr>
        <w:ind w:firstLineChars="100" w:firstLine="210"/>
        <w:rPr>
          <w:color w:val="EE0000"/>
        </w:rPr>
      </w:pPr>
    </w:p>
    <w:p w14:paraId="4B5E51D8" w14:textId="77777777" w:rsidR="005E4642" w:rsidRPr="005C3461" w:rsidRDefault="005E4642" w:rsidP="00813125">
      <w:pPr>
        <w:ind w:firstLineChars="100" w:firstLine="210"/>
        <w:rPr>
          <w:color w:val="EE0000"/>
        </w:rPr>
      </w:pPr>
    </w:p>
    <w:p w14:paraId="706585B6" w14:textId="77777777" w:rsidR="005E4642" w:rsidRDefault="005E4642" w:rsidP="00813125">
      <w:pPr>
        <w:ind w:firstLineChars="100" w:firstLine="210"/>
        <w:rPr>
          <w:color w:val="EE0000"/>
        </w:rPr>
      </w:pPr>
    </w:p>
    <w:p w14:paraId="5A59BCBA" w14:textId="77777777" w:rsidR="00D40414" w:rsidRDefault="00D40414" w:rsidP="00813125">
      <w:pPr>
        <w:ind w:firstLineChars="100" w:firstLine="210"/>
        <w:rPr>
          <w:color w:val="EE0000"/>
        </w:rPr>
      </w:pPr>
    </w:p>
    <w:p w14:paraId="79451750" w14:textId="77777777" w:rsidR="00D40414" w:rsidRDefault="00D40414" w:rsidP="00813125">
      <w:pPr>
        <w:ind w:firstLineChars="100" w:firstLine="210"/>
        <w:rPr>
          <w:color w:val="EE0000"/>
        </w:rPr>
      </w:pPr>
    </w:p>
    <w:p w14:paraId="098E8A7D" w14:textId="77777777" w:rsidR="00D40414" w:rsidRDefault="00D40414" w:rsidP="00813125">
      <w:pPr>
        <w:ind w:firstLineChars="100" w:firstLine="210"/>
        <w:rPr>
          <w:color w:val="EE0000"/>
        </w:rPr>
      </w:pPr>
    </w:p>
    <w:p w14:paraId="558BA5AD" w14:textId="77777777" w:rsidR="00D40414" w:rsidRDefault="00D40414" w:rsidP="00813125">
      <w:pPr>
        <w:ind w:firstLineChars="100" w:firstLine="210"/>
        <w:rPr>
          <w:color w:val="EE0000"/>
        </w:rPr>
      </w:pPr>
    </w:p>
    <w:p w14:paraId="183C0AEE" w14:textId="77777777" w:rsidR="00D40414" w:rsidRDefault="00D40414" w:rsidP="00813125">
      <w:pPr>
        <w:ind w:firstLineChars="100" w:firstLine="210"/>
        <w:rPr>
          <w:color w:val="EE0000"/>
        </w:rPr>
      </w:pPr>
    </w:p>
    <w:p w14:paraId="7D7D64AC" w14:textId="77777777" w:rsidR="00D40414" w:rsidRDefault="00D40414" w:rsidP="00813125">
      <w:pPr>
        <w:ind w:firstLineChars="100" w:firstLine="210"/>
        <w:rPr>
          <w:color w:val="EE0000"/>
        </w:rPr>
      </w:pPr>
    </w:p>
    <w:p w14:paraId="6CAFA8B9" w14:textId="77777777" w:rsidR="00D40414" w:rsidRDefault="00D40414" w:rsidP="00813125">
      <w:pPr>
        <w:ind w:firstLineChars="100" w:firstLine="210"/>
        <w:rPr>
          <w:color w:val="EE0000"/>
        </w:rPr>
      </w:pPr>
    </w:p>
    <w:p w14:paraId="604556FE" w14:textId="77777777" w:rsidR="00D40414" w:rsidRDefault="00D40414" w:rsidP="00813125">
      <w:pPr>
        <w:ind w:firstLineChars="100" w:firstLine="210"/>
        <w:rPr>
          <w:color w:val="EE0000"/>
        </w:rPr>
      </w:pPr>
    </w:p>
    <w:p w14:paraId="5FBE31AE" w14:textId="77777777" w:rsidR="00F36197" w:rsidRPr="005C3461" w:rsidRDefault="00F36197" w:rsidP="00813125">
      <w:pPr>
        <w:ind w:firstLineChars="100" w:firstLine="210"/>
        <w:rPr>
          <w:color w:val="EE0000"/>
        </w:rPr>
      </w:pPr>
    </w:p>
    <w:p w14:paraId="313BF224" w14:textId="77777777" w:rsidR="00204BD3" w:rsidRPr="005C3461" w:rsidRDefault="00204BD3" w:rsidP="00813125">
      <w:pPr>
        <w:ind w:firstLineChars="100" w:firstLine="210"/>
        <w:rPr>
          <w:color w:val="EE0000"/>
        </w:rPr>
      </w:pPr>
    </w:p>
    <w:p w14:paraId="1CF65A19" w14:textId="77777777" w:rsidR="00204BD3" w:rsidRDefault="00204BD3" w:rsidP="00813125">
      <w:pPr>
        <w:ind w:firstLineChars="100" w:firstLine="210"/>
        <w:rPr>
          <w:color w:val="EE0000"/>
        </w:rPr>
      </w:pPr>
    </w:p>
    <w:p w14:paraId="14C89CEF" w14:textId="77777777" w:rsidR="00CF73F8" w:rsidRDefault="00CF73F8" w:rsidP="00813125">
      <w:pPr>
        <w:ind w:firstLineChars="100" w:firstLine="210"/>
        <w:rPr>
          <w:color w:val="EE0000"/>
        </w:rPr>
      </w:pPr>
    </w:p>
    <w:p w14:paraId="0337C688" w14:textId="77777777" w:rsidR="00CF73F8" w:rsidRDefault="00CF73F8" w:rsidP="00813125">
      <w:pPr>
        <w:ind w:firstLineChars="100" w:firstLine="210"/>
        <w:rPr>
          <w:color w:val="EE0000"/>
        </w:rPr>
      </w:pPr>
    </w:p>
    <w:p w14:paraId="4E0F1F2C" w14:textId="77777777" w:rsidR="00CF73F8" w:rsidRDefault="00CF73F8" w:rsidP="00813125">
      <w:pPr>
        <w:ind w:firstLineChars="100" w:firstLine="210"/>
        <w:rPr>
          <w:color w:val="EE0000"/>
        </w:rPr>
      </w:pPr>
    </w:p>
    <w:p w14:paraId="678002F0" w14:textId="77777777" w:rsidR="00CF73F8" w:rsidRDefault="00CF73F8" w:rsidP="00813125">
      <w:pPr>
        <w:ind w:firstLineChars="100" w:firstLine="210"/>
        <w:rPr>
          <w:color w:val="EE0000"/>
        </w:rPr>
      </w:pPr>
    </w:p>
    <w:p w14:paraId="7E8634CE" w14:textId="77777777" w:rsidR="00CF73F8" w:rsidRDefault="00CF73F8" w:rsidP="00813125">
      <w:pPr>
        <w:ind w:firstLineChars="100" w:firstLine="210"/>
        <w:rPr>
          <w:color w:val="EE0000"/>
        </w:rPr>
      </w:pPr>
    </w:p>
    <w:p w14:paraId="34E3C7EB" w14:textId="77777777" w:rsidR="00CF73F8" w:rsidRDefault="00CF73F8" w:rsidP="00813125">
      <w:pPr>
        <w:ind w:firstLineChars="100" w:firstLine="210"/>
        <w:rPr>
          <w:color w:val="EE0000"/>
        </w:rPr>
      </w:pPr>
    </w:p>
    <w:p w14:paraId="45EAAB46" w14:textId="77777777" w:rsidR="00CF73F8" w:rsidRPr="005C3461" w:rsidRDefault="00CF73F8" w:rsidP="00813125">
      <w:pPr>
        <w:ind w:firstLineChars="100" w:firstLine="210"/>
        <w:rPr>
          <w:color w:val="EE0000"/>
        </w:rPr>
      </w:pPr>
    </w:p>
    <w:p w14:paraId="76292BE6" w14:textId="0268AAEB"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71552" behindDoc="0" locked="0" layoutInCell="1" allowOverlap="1" wp14:anchorId="62D0FE79" wp14:editId="1AD789E7">
                <wp:simplePos x="0" y="0"/>
                <wp:positionH relativeFrom="column">
                  <wp:posOffset>431377</wp:posOffset>
                </wp:positionH>
                <wp:positionV relativeFrom="paragraph">
                  <wp:posOffset>97156</wp:posOffset>
                </wp:positionV>
                <wp:extent cx="4534535" cy="697230"/>
                <wp:effectExtent l="0" t="0" r="12065" b="127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41" type="#_x0000_t202" style="position:absolute;margin-left:33.95pt;margin-top:7.65pt;width:357.05pt;height:5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Cgov2y4wEAAK4DAAAOAAAAAAAAAAAAAAAAAC4CAABkcnMvZTJvRG9jLnhtbFBLAQIt&#10;ABQABgAIAAAAIQCa+gY83gAAAAkBAAAPAAAAAAAAAAAAAAAAAD0EAABkcnMvZG93bnJldi54bWxQ&#10;SwUGAAAAAAQABADzAAAASAUAAAAA&#10;" filled="f" stroked="f">
                <o:lock v:ext="edit" aspectratio="t"/>
                <v:textbox inset="0,0,0,0">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r w:rsidR="00046B6D" w:rsidRPr="005C3461">
        <w:rPr>
          <w:noProof/>
          <w:color w:val="EE0000"/>
        </w:rPr>
        <w:drawing>
          <wp:inline distT="0" distB="0" distL="0" distR="0" wp14:anchorId="782FC60C" wp14:editId="1DF65849">
            <wp:extent cx="6120396" cy="712561"/>
            <wp:effectExtent l="0" t="0" r="1270" b="0"/>
            <wp:docPr id="10295568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6840" name="図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12F6E72" w14:textId="19E9BEF8" w:rsidR="009B66AB" w:rsidRPr="00BE5542" w:rsidRDefault="009B66AB" w:rsidP="009B66AB">
      <w:pPr>
        <w:ind w:firstLineChars="100" w:firstLine="210"/>
      </w:pPr>
      <w:r w:rsidRPr="0011533C">
        <w:t>令和8年度の個人所得課税は、物価高への対応</w:t>
      </w:r>
      <w:r>
        <w:rPr>
          <w:rFonts w:hint="eastAsia"/>
        </w:rPr>
        <w:t>や</w:t>
      </w:r>
      <w:r w:rsidRPr="0011533C">
        <w:t>成長投資の促進、税負担の公平性確保を柱とし</w:t>
      </w:r>
      <w:r>
        <w:rPr>
          <w:rFonts w:hint="eastAsia"/>
        </w:rPr>
        <w:t>た、近年でも大きな改正となりました。中でも目玉は、</w:t>
      </w:r>
      <w:r w:rsidRPr="00B263C7">
        <w:t>自由民主党、公明党</w:t>
      </w:r>
      <w:r>
        <w:rPr>
          <w:rFonts w:hint="eastAsia"/>
        </w:rPr>
        <w:t>、国民民主党</w:t>
      </w:r>
      <w:r w:rsidRPr="00B263C7">
        <w:t>の間で</w:t>
      </w:r>
      <w:r>
        <w:rPr>
          <w:rFonts w:hint="eastAsia"/>
        </w:rPr>
        <w:t>交わされた</w:t>
      </w:r>
      <w:r w:rsidR="00B97276">
        <w:rPr>
          <w:rFonts w:hint="eastAsia"/>
        </w:rPr>
        <w:t>3</w:t>
      </w:r>
      <w:r>
        <w:rPr>
          <w:rFonts w:hint="eastAsia"/>
        </w:rPr>
        <w:t>党合意にも盛り込まれている年収の壁の引き上げです。この実現に向けて、所得税の基礎控除と給与所得控除が大きく引き上げられることになりました。また、物価高への対応として住宅ローン控除や</w:t>
      </w:r>
      <w:r>
        <w:t>NISA</w:t>
      </w:r>
      <w:r>
        <w:rPr>
          <w:rFonts w:hint="eastAsia"/>
        </w:rPr>
        <w:t>制度が拡充されるほか、「格差是正」の観点から、</w:t>
      </w:r>
      <w:r w:rsidRPr="00BE5542">
        <w:t>極めて高い水準の所得に対する</w:t>
      </w:r>
      <w:r>
        <w:rPr>
          <w:rFonts w:hint="eastAsia"/>
        </w:rPr>
        <w:t>税</w:t>
      </w:r>
      <w:r w:rsidRPr="00BE5542">
        <w:t>負担</w:t>
      </w:r>
      <w:r>
        <w:rPr>
          <w:rFonts w:hint="eastAsia"/>
        </w:rPr>
        <w:t>が見直されます。</w:t>
      </w:r>
    </w:p>
    <w:p w14:paraId="44BDF3A4" w14:textId="77777777" w:rsidR="001434D2" w:rsidRDefault="001434D2" w:rsidP="00F1218E">
      <w:pPr>
        <w:rPr>
          <w:color w:val="EE0000"/>
        </w:rPr>
      </w:pPr>
    </w:p>
    <w:p w14:paraId="256AF630" w14:textId="77777777" w:rsidR="00CF73F8" w:rsidRPr="009B66AB" w:rsidRDefault="00CF73F8" w:rsidP="00F1218E">
      <w:pPr>
        <w:rPr>
          <w:color w:val="EE0000"/>
        </w:rPr>
      </w:pPr>
    </w:p>
    <w:p w14:paraId="1976AA51"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88960" behindDoc="0" locked="0" layoutInCell="1" allowOverlap="1" wp14:anchorId="222DA257" wp14:editId="1CC60583">
                <wp:simplePos x="0" y="0"/>
                <wp:positionH relativeFrom="column">
                  <wp:posOffset>5080</wp:posOffset>
                </wp:positionH>
                <wp:positionV relativeFrom="paragraph">
                  <wp:posOffset>4445</wp:posOffset>
                </wp:positionV>
                <wp:extent cx="295275" cy="295275"/>
                <wp:effectExtent l="12700" t="12700" r="9525" b="952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42"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vv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USZX0TnyuoXqSMwiDMqlSSOjAfzJWUeqLbn/sReoODMfLHUnSjwZsylNB2d4vt2e&#10;DWEluZc8cDaYqzCMw96h3jWEPmjAwh11sdaJ4edMTjmTGlOPTpMT5f7rOf1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EFdC+8ZAgAAJwQAAA4AAAAAAAAAAAAAAAAALgIAAGRycy9lMm9Eb2MueG1sUEsBAi0AFAAGAAgA&#10;AAAhADQenJLaAAAAAwEAAA8AAAAAAAAAAAAAAAAAcwQAAGRycy9kb3ducmV2LnhtbFBLBQYAAAAA&#10;BAAEAPMAAAB6BQAAAAA=&#10;" fillcolor="#004f88" strokecolor="#343d8b"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87936" behindDoc="0" locked="0" layoutInCell="1" allowOverlap="1" wp14:anchorId="2C3BB767" wp14:editId="09F7B6A0">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43"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p/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5m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Ejop/DQIAACQE&#10;AAAOAAAAAAAAAAAAAAAAAC4CAABkcnMvZTJvRG9jLnhtbFBLAQItABQABgAIAAAAIQAEC5AJ2wAA&#10;AAUBAAAPAAAAAAAAAAAAAAAAAGcEAABkcnMvZG93bnJldi54bWxQSwUGAAAAAAQABADzAAAAbwUA&#10;AAAA&#10;" fillcolor="#e4e4e4" strokecolor="#e4e4e4" strokeweight="1.5pt">
                <v:textbox inset="0,0,0,0">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v:textbox>
              </v:shape>
            </w:pict>
          </mc:Fallback>
        </mc:AlternateContent>
      </w:r>
    </w:p>
    <w:p w14:paraId="6D2F7D7E" w14:textId="77777777" w:rsidR="009F3AE1" w:rsidRPr="005C3461" w:rsidRDefault="009F3AE1" w:rsidP="00F1218E">
      <w:pPr>
        <w:rPr>
          <w:b/>
          <w:bCs/>
          <w:color w:val="EE0000"/>
        </w:rPr>
      </w:pPr>
    </w:p>
    <w:p w14:paraId="1358DF93" w14:textId="67DEE621" w:rsidR="00F1218E" w:rsidRPr="009D7FE2" w:rsidRDefault="00F1218E" w:rsidP="00F1218E">
      <w:pPr>
        <w:rPr>
          <w:rFonts w:ascii="HGP創英角ｺﾞｼｯｸUB" w:eastAsia="HGS創英角ｺﾞｼｯｸUB" w:hAnsi="HGP創英角ｺﾞｼｯｸUB"/>
          <w:color w:val="004F88"/>
          <w:sz w:val="26"/>
          <w:szCs w:val="24"/>
        </w:rPr>
      </w:pPr>
      <w:r w:rsidRPr="009D7FE2">
        <w:rPr>
          <w:rFonts w:ascii="HGP創英角ｺﾞｼｯｸUB" w:eastAsia="HGS創英角ｺﾞｼｯｸUB" w:hAnsi="HGP創英角ｺﾞｼｯｸUB" w:hint="eastAsia"/>
          <w:color w:val="004F88"/>
          <w:sz w:val="26"/>
          <w:szCs w:val="24"/>
        </w:rPr>
        <w:t>（１）改正の背景</w:t>
      </w:r>
    </w:p>
    <w:p w14:paraId="75D5F0B1" w14:textId="77777777" w:rsidR="009B66AB" w:rsidRPr="009B66AB" w:rsidRDefault="009B66AB" w:rsidP="009B66AB">
      <w:pPr>
        <w:ind w:firstLineChars="100" w:firstLine="210"/>
      </w:pPr>
      <w:r w:rsidRPr="009B66AB">
        <w:rPr>
          <w:rFonts w:hint="eastAsia"/>
        </w:rPr>
        <w:t>所得税の基礎控除は一定の金額に固定されており、現在のような物価上昇局面では、控除の実質的な価値が目減りしてしまうという課題があります。この課題を解決するため、今回の改正では物価の上昇に連動して基礎控除等の額を見直す仕組みが新たに創設されます。</w:t>
      </w:r>
    </w:p>
    <w:p w14:paraId="17A81DF3" w14:textId="63D99EBE" w:rsidR="00AA6632" w:rsidRPr="009B66AB" w:rsidRDefault="009B66AB" w:rsidP="00AC2E8A">
      <w:pPr>
        <w:ind w:firstLineChars="100" w:firstLine="210"/>
      </w:pPr>
      <w:r w:rsidRPr="009B66AB">
        <w:rPr>
          <w:rFonts w:hint="eastAsia"/>
        </w:rPr>
        <w:t>また、2024年12月に自由民主党、公明党、国民民主党の間で交わされた</w:t>
      </w:r>
      <w:r w:rsidR="00AC2E8A">
        <w:rPr>
          <w:rFonts w:hint="eastAsia"/>
        </w:rPr>
        <w:t>3</w:t>
      </w:r>
      <w:r w:rsidRPr="009B66AB">
        <w:rPr>
          <w:rFonts w:hint="eastAsia"/>
        </w:rPr>
        <w:t>党合意には、所得税の負担開始水準、いわゆる年収の壁を178万円とすることが盛り込まれました。今回の改正では、この</w:t>
      </w:r>
      <w:r w:rsidR="00AC2E8A">
        <w:rPr>
          <w:rFonts w:hint="eastAsia"/>
        </w:rPr>
        <w:t>3</w:t>
      </w:r>
      <w:r w:rsidRPr="009B66AB">
        <w:rPr>
          <w:rFonts w:hint="eastAsia"/>
        </w:rPr>
        <w:t>党合意を実現するため、所得税の基礎控除と給与所得控除が引き上げられることになりました。</w:t>
      </w:r>
    </w:p>
    <w:p w14:paraId="7C4B15A5" w14:textId="77777777" w:rsidR="009B66AB" w:rsidRPr="009B66AB" w:rsidRDefault="009B66AB" w:rsidP="009B66AB">
      <w:pPr>
        <w:rPr>
          <w:color w:val="EE0000"/>
        </w:rPr>
      </w:pPr>
    </w:p>
    <w:p w14:paraId="2791B9A3"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5185322B" w14:textId="77777777" w:rsidR="009B66AB" w:rsidRPr="00BF0D32" w:rsidRDefault="009B66AB" w:rsidP="009B66AB">
      <w:pPr>
        <w:rPr>
          <w:b/>
          <w:bCs/>
        </w:rPr>
      </w:pPr>
      <w:r w:rsidRPr="00BF0D32">
        <w:rPr>
          <w:rFonts w:hint="eastAsia"/>
          <w:b/>
          <w:bCs/>
        </w:rPr>
        <w:t>①基礎控除の引き上げ</w:t>
      </w:r>
    </w:p>
    <w:p w14:paraId="7DE26E1D" w14:textId="77777777" w:rsidR="009B66AB" w:rsidRDefault="009B66AB" w:rsidP="00EB1BF2">
      <w:pPr>
        <w:ind w:firstLineChars="100" w:firstLine="210"/>
      </w:pPr>
      <w:r>
        <w:rPr>
          <w:rFonts w:hint="eastAsia"/>
        </w:rPr>
        <w:t>物価高により控除額の実質的な価値が目減りしてしまうことに対応するため、「</w:t>
      </w:r>
      <w:r w:rsidRPr="0094662F">
        <w:t>物価の上昇に連動して基礎控除等の額を見直す仕組み</w:t>
      </w:r>
      <w:r>
        <w:rPr>
          <w:rFonts w:hint="eastAsia"/>
        </w:rPr>
        <w:t>」が導入されます。</w:t>
      </w:r>
    </w:p>
    <w:p w14:paraId="72A74E36" w14:textId="77777777" w:rsidR="009B66AB" w:rsidRDefault="009B66AB" w:rsidP="009B66AB"/>
    <w:p w14:paraId="17705B3D" w14:textId="77777777" w:rsidR="009B66AB" w:rsidRPr="0094662F" w:rsidRDefault="009B66AB" w:rsidP="009B66AB">
      <w:pPr>
        <w:rPr>
          <w:b/>
          <w:bCs/>
        </w:rPr>
      </w:pPr>
      <w:r w:rsidRPr="0094662F">
        <w:rPr>
          <w:rFonts w:hint="eastAsia"/>
          <w:b/>
          <w:bCs/>
        </w:rPr>
        <w:t>【物価の上昇に連動して基礎控除等の額を見直す仕組み】</w:t>
      </w:r>
    </w:p>
    <w:p w14:paraId="4C69031C" w14:textId="77777777" w:rsidR="009B66AB" w:rsidRPr="0094662F" w:rsidRDefault="009B66AB" w:rsidP="009B66AB">
      <w:r>
        <w:rPr>
          <w:noProof/>
        </w:rPr>
        <mc:AlternateContent>
          <mc:Choice Requires="wps">
            <w:drawing>
              <wp:inline distT="0" distB="0" distL="0" distR="0" wp14:anchorId="7B66BEDC" wp14:editId="0AC169F8">
                <wp:extent cx="6058894" cy="1477107"/>
                <wp:effectExtent l="0" t="0" r="18415" b="27940"/>
                <wp:docPr id="413429252" name="テキスト ボックス 9"/>
                <wp:cNvGraphicFramePr/>
                <a:graphic xmlns:a="http://schemas.openxmlformats.org/drawingml/2006/main">
                  <a:graphicData uri="http://schemas.microsoft.com/office/word/2010/wordprocessingShape">
                    <wps:wsp>
                      <wps:cNvSpPr txBox="1"/>
                      <wps:spPr>
                        <a:xfrm>
                          <a:off x="0" y="0"/>
                          <a:ext cx="6058894" cy="1477107"/>
                        </a:xfrm>
                        <a:prstGeom prst="rect">
                          <a:avLst/>
                        </a:prstGeom>
                        <a:solidFill>
                          <a:schemeClr val="lt1"/>
                        </a:solidFill>
                        <a:ln w="6350">
                          <a:solidFill>
                            <a:prstClr val="black"/>
                          </a:solidFill>
                        </a:ln>
                      </wps:spPr>
                      <wps:txb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66BEDC" id="_x0000_s1044" type="#_x0000_t202" style="width:477.1pt;height:1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" fillcolor="white [3201]" strokeweight=".5pt">
                <v:textbo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v:textbox>
                <w10:anchorlock/>
              </v:shape>
            </w:pict>
          </mc:Fallback>
        </mc:AlternateContent>
      </w:r>
    </w:p>
    <w:p w14:paraId="73A91BBD" w14:textId="77777777" w:rsidR="009B66AB" w:rsidRDefault="009B66AB" w:rsidP="009B66AB"/>
    <w:p w14:paraId="399A284F" w14:textId="0342A01A" w:rsidR="009B66AB" w:rsidRDefault="009B66AB" w:rsidP="009B66AB">
      <w:pPr>
        <w:ind w:firstLineChars="100" w:firstLine="210"/>
      </w:pPr>
      <w:r>
        <w:rPr>
          <w:rFonts w:hint="eastAsia"/>
        </w:rPr>
        <w:t>この改正により、</w:t>
      </w:r>
      <w:r w:rsidRPr="00B263C7">
        <w:t>令和</w:t>
      </w:r>
      <w:r w:rsidR="00EB1BF2">
        <w:rPr>
          <w:rFonts w:hint="eastAsia"/>
        </w:rPr>
        <w:t>8</w:t>
      </w:r>
      <w:r w:rsidRPr="00B263C7">
        <w:t>年分及び令和</w:t>
      </w:r>
      <w:r w:rsidR="00EB1BF2">
        <w:rPr>
          <w:rFonts w:hint="eastAsia"/>
        </w:rPr>
        <w:t>9</w:t>
      </w:r>
      <w:r w:rsidRPr="00B263C7">
        <w:t>年分</w:t>
      </w:r>
      <w:r>
        <w:rPr>
          <w:rFonts w:hint="eastAsia"/>
        </w:rPr>
        <w:t>の基礎控除については、直近</w:t>
      </w:r>
      <w:r>
        <w:t>2年間の消費者物価指数の上昇率が6.0％であったことを踏まえ、</w:t>
      </w:r>
      <w:r w:rsidRPr="005D5DC7">
        <w:t>合計所得金額が2,350万円以下である個人の本則部分が</w:t>
      </w:r>
      <w:r w:rsidR="00EB1BF2">
        <w:rPr>
          <w:rFonts w:hint="eastAsia"/>
        </w:rPr>
        <w:t>4</w:t>
      </w:r>
      <w:r w:rsidRPr="005D5DC7">
        <w:t>万円引き上げられ、62万円になります。</w:t>
      </w:r>
    </w:p>
    <w:p w14:paraId="6A0921E8" w14:textId="5D573708" w:rsidR="009B66AB" w:rsidRDefault="009B66AB" w:rsidP="009B66AB">
      <w:pPr>
        <w:ind w:firstLineChars="100" w:firstLine="210"/>
        <w:rPr>
          <w:rFonts w:eastAsiaTheme="minorEastAsia"/>
        </w:rPr>
      </w:pPr>
      <w:r>
        <w:rPr>
          <w:rFonts w:eastAsiaTheme="minorHAnsi" w:hint="eastAsia"/>
        </w:rPr>
        <w:lastRenderedPageBreak/>
        <w:t>また、</w:t>
      </w:r>
      <w:r w:rsidRPr="005D5DC7">
        <w:rPr>
          <w:rFonts w:eastAsiaTheme="minorHAnsi"/>
        </w:rPr>
        <w:t>令和</w:t>
      </w:r>
      <w:r w:rsidRPr="005D5DC7">
        <w:rPr>
          <w:rFonts w:eastAsiaTheme="minorHAnsi"/>
        </w:rPr>
        <w:t>7</w:t>
      </w:r>
      <w:r w:rsidRPr="005D5DC7">
        <w:rPr>
          <w:rFonts w:eastAsiaTheme="minorHAnsi"/>
        </w:rPr>
        <w:t>年度</w:t>
      </w:r>
      <w:r>
        <w:rPr>
          <w:rFonts w:eastAsiaTheme="minorHAnsi" w:hint="eastAsia"/>
        </w:rPr>
        <w:t>税制</w:t>
      </w:r>
      <w:r w:rsidRPr="005D5DC7">
        <w:rPr>
          <w:rFonts w:eastAsiaTheme="minorHAnsi"/>
        </w:rPr>
        <w:t>改正により、合計所得金額に応じ</w:t>
      </w:r>
      <w:r>
        <w:rPr>
          <w:rFonts w:eastAsiaTheme="minorHAnsi" w:hint="eastAsia"/>
        </w:rPr>
        <w:t>て基礎控除が</w:t>
      </w:r>
      <w:r w:rsidR="00EB1BF2">
        <w:rPr>
          <w:rFonts w:eastAsiaTheme="minorEastAsia" w:hint="eastAsia"/>
        </w:rPr>
        <w:t>5</w:t>
      </w:r>
      <w:r>
        <w:rPr>
          <w:rFonts w:eastAsiaTheme="minorHAnsi" w:hint="eastAsia"/>
        </w:rPr>
        <w:t>〜</w:t>
      </w:r>
      <w:r w:rsidRPr="005D5DC7">
        <w:rPr>
          <w:rFonts w:eastAsiaTheme="minorHAnsi"/>
        </w:rPr>
        <w:t>37</w:t>
      </w:r>
      <w:r w:rsidRPr="005D5DC7">
        <w:rPr>
          <w:rFonts w:eastAsiaTheme="minorHAnsi"/>
        </w:rPr>
        <w:t>万円加算される特例</w:t>
      </w:r>
      <w:r>
        <w:rPr>
          <w:rFonts w:eastAsiaTheme="minorHAnsi" w:hint="eastAsia"/>
        </w:rPr>
        <w:t>措置</w:t>
      </w:r>
      <w:r w:rsidRPr="005D5DC7">
        <w:rPr>
          <w:rFonts w:eastAsiaTheme="minorHAnsi"/>
        </w:rPr>
        <w:t>が設けられ</w:t>
      </w:r>
      <w:r>
        <w:rPr>
          <w:rFonts w:eastAsiaTheme="minorHAnsi" w:hint="eastAsia"/>
        </w:rPr>
        <w:t>ていますが、この</w:t>
      </w:r>
      <w:r w:rsidRPr="005D5DC7">
        <w:rPr>
          <w:rFonts w:eastAsiaTheme="minorHAnsi"/>
        </w:rPr>
        <w:t>特例部分についても、令和</w:t>
      </w:r>
      <w:r w:rsidRPr="005D5DC7">
        <w:rPr>
          <w:rFonts w:eastAsiaTheme="minorHAnsi"/>
        </w:rPr>
        <w:t>8</w:t>
      </w:r>
      <w:r w:rsidRPr="005D5DC7">
        <w:rPr>
          <w:rFonts w:eastAsiaTheme="minorHAnsi"/>
        </w:rPr>
        <w:t>年及び</w:t>
      </w:r>
      <w:r w:rsidRPr="005D5DC7">
        <w:rPr>
          <w:rFonts w:eastAsiaTheme="minorHAnsi"/>
        </w:rPr>
        <w:t>9</w:t>
      </w:r>
      <w:r w:rsidRPr="005D5DC7">
        <w:rPr>
          <w:rFonts w:eastAsiaTheme="minorHAnsi"/>
        </w:rPr>
        <w:t>年分については、合計所得金額</w:t>
      </w:r>
      <w:r w:rsidRPr="005D5DC7">
        <w:rPr>
          <w:rFonts w:eastAsiaTheme="minorHAnsi"/>
        </w:rPr>
        <w:t>132</w:t>
      </w:r>
      <w:r w:rsidRPr="005D5DC7">
        <w:rPr>
          <w:rFonts w:eastAsiaTheme="minorHAnsi"/>
        </w:rPr>
        <w:t>万円以下の場合の</w:t>
      </w:r>
      <w:r w:rsidRPr="005D5DC7">
        <w:rPr>
          <w:rFonts w:eastAsiaTheme="minorHAnsi"/>
        </w:rPr>
        <w:t>37</w:t>
      </w:r>
      <w:r w:rsidRPr="005D5DC7">
        <w:rPr>
          <w:rFonts w:eastAsiaTheme="minorHAnsi"/>
        </w:rPr>
        <w:t>万円が</w:t>
      </w:r>
      <w:r w:rsidR="00EB1BF2">
        <w:rPr>
          <w:rFonts w:eastAsiaTheme="minorEastAsia" w:hint="eastAsia"/>
        </w:rPr>
        <w:t>5</w:t>
      </w:r>
      <w:r w:rsidRPr="005D5DC7">
        <w:rPr>
          <w:rFonts w:eastAsiaTheme="minorHAnsi"/>
        </w:rPr>
        <w:t>万円引き上げられ</w:t>
      </w:r>
      <w:r w:rsidRPr="005D5DC7">
        <w:rPr>
          <w:rFonts w:eastAsiaTheme="minorHAnsi"/>
        </w:rPr>
        <w:t>42</w:t>
      </w:r>
      <w:r w:rsidRPr="005D5DC7">
        <w:rPr>
          <w:rFonts w:eastAsiaTheme="minorHAnsi"/>
        </w:rPr>
        <w:t>万円に、合計所得金額</w:t>
      </w:r>
      <w:r w:rsidRPr="005D5DC7">
        <w:rPr>
          <w:rFonts w:eastAsiaTheme="minorHAnsi"/>
        </w:rPr>
        <w:t>489</w:t>
      </w:r>
      <w:r w:rsidRPr="005D5DC7">
        <w:rPr>
          <w:rFonts w:eastAsiaTheme="minorHAnsi"/>
        </w:rPr>
        <w:t>万円以下の場合も</w:t>
      </w:r>
      <w:r>
        <w:rPr>
          <w:rFonts w:eastAsiaTheme="minorHAnsi" w:hint="eastAsia"/>
        </w:rPr>
        <w:t>一律</w:t>
      </w:r>
      <w:r w:rsidRPr="005D5DC7">
        <w:rPr>
          <w:rFonts w:eastAsiaTheme="minorHAnsi"/>
        </w:rPr>
        <w:t>42</w:t>
      </w:r>
      <w:r w:rsidRPr="005D5DC7">
        <w:rPr>
          <w:rFonts w:eastAsiaTheme="minorHAnsi"/>
        </w:rPr>
        <w:t>万円</w:t>
      </w:r>
      <w:r>
        <w:rPr>
          <w:rFonts w:eastAsiaTheme="minorHAnsi" w:hint="eastAsia"/>
        </w:rPr>
        <w:t>に引き上げられます</w:t>
      </w:r>
      <w:r w:rsidRPr="005D5DC7">
        <w:rPr>
          <w:rFonts w:eastAsiaTheme="minorHAnsi"/>
        </w:rPr>
        <w:t>。</w:t>
      </w:r>
    </w:p>
    <w:p w14:paraId="09EFE5A7" w14:textId="77777777" w:rsidR="009B66AB" w:rsidRDefault="009B66AB" w:rsidP="009B66AB">
      <w:pPr>
        <w:ind w:firstLineChars="100" w:firstLine="210"/>
        <w:rPr>
          <w:rFonts w:eastAsiaTheme="minorEastAsia"/>
        </w:rPr>
      </w:pPr>
    </w:p>
    <w:p w14:paraId="571F4E9E" w14:textId="77777777" w:rsidR="009B66AB" w:rsidRPr="00BF0D32" w:rsidRDefault="009B66AB" w:rsidP="009B66AB">
      <w:pPr>
        <w:rPr>
          <w:rFonts w:eastAsiaTheme="minorHAnsi"/>
          <w:b/>
          <w:bCs/>
        </w:rPr>
      </w:pPr>
      <w:r w:rsidRPr="00BF0D32">
        <w:rPr>
          <w:rFonts w:eastAsiaTheme="minorHAnsi" w:hint="eastAsia"/>
          <w:b/>
          <w:bCs/>
        </w:rPr>
        <w:t>【基礎控除額（</w:t>
      </w:r>
      <w:r>
        <w:rPr>
          <w:rFonts w:eastAsiaTheme="minorHAnsi" w:hint="eastAsia"/>
          <w:b/>
          <w:bCs/>
        </w:rPr>
        <w:t>改正前・</w:t>
      </w:r>
      <w:r w:rsidRPr="00BF0D32">
        <w:rPr>
          <w:rFonts w:eastAsiaTheme="minorHAnsi" w:hint="eastAsia"/>
          <w:b/>
          <w:bCs/>
        </w:rPr>
        <w:t>改正案）】※色付きの部分が、今回の改正部分</w:t>
      </w:r>
    </w:p>
    <w:p w14:paraId="6717DC30" w14:textId="77777777" w:rsidR="009B66AB" w:rsidRDefault="009B66AB" w:rsidP="009B66AB">
      <w:r w:rsidRPr="002D5CF2">
        <w:rPr>
          <w:rFonts w:hint="eastAsia"/>
          <w:noProof/>
        </w:rPr>
        <w:drawing>
          <wp:inline distT="0" distB="0" distL="0" distR="0" wp14:anchorId="7277B10A" wp14:editId="25E6E7CF">
            <wp:extent cx="6011186" cy="2155234"/>
            <wp:effectExtent l="0" t="0" r="8890" b="0"/>
            <wp:docPr id="6317151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828" cy="2161918"/>
                    </a:xfrm>
                    <a:prstGeom prst="rect">
                      <a:avLst/>
                    </a:prstGeom>
                    <a:noFill/>
                    <a:ln>
                      <a:noFill/>
                    </a:ln>
                  </pic:spPr>
                </pic:pic>
              </a:graphicData>
            </a:graphic>
          </wp:inline>
        </w:drawing>
      </w:r>
    </w:p>
    <w:p w14:paraId="6E85D073" w14:textId="742CB729" w:rsidR="00AE746C" w:rsidRPr="00CF73F8"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1F90804D" w14:textId="1726C5D1" w:rsidR="009B66AB" w:rsidRDefault="009B66AB" w:rsidP="009B66AB">
      <w:pPr>
        <w:ind w:firstLineChars="100" w:firstLine="210"/>
      </w:pPr>
      <w:r>
        <w:rPr>
          <w:rFonts w:hint="eastAsia"/>
        </w:rPr>
        <w:t>上図の通り、</w:t>
      </w:r>
      <w:r w:rsidRPr="005D5DC7">
        <w:t>令和</w:t>
      </w:r>
      <w:r w:rsidR="00EB1BF2">
        <w:rPr>
          <w:rFonts w:hint="eastAsia"/>
        </w:rPr>
        <w:t>8</w:t>
      </w:r>
      <w:r w:rsidRPr="005D5DC7">
        <w:t>年、</w:t>
      </w:r>
      <w:r w:rsidR="00EB1BF2">
        <w:rPr>
          <w:rFonts w:hint="eastAsia"/>
        </w:rPr>
        <w:t>9</w:t>
      </w:r>
      <w:r w:rsidRPr="005D5DC7">
        <w:t>年の合計所得金額</w:t>
      </w:r>
      <w:r>
        <w:rPr>
          <w:rFonts w:hint="eastAsia"/>
        </w:rPr>
        <w:t>がそれぞれ</w:t>
      </w:r>
      <w:r w:rsidRPr="005D5DC7">
        <w:t>489万円以下の場合</w:t>
      </w:r>
      <w:r>
        <w:rPr>
          <w:rFonts w:hint="eastAsia"/>
        </w:rPr>
        <w:t>、</w:t>
      </w:r>
      <w:r w:rsidRPr="005D5DC7">
        <w:t>基礎控除額は</w:t>
      </w:r>
      <w:r>
        <w:rPr>
          <w:rFonts w:hint="eastAsia"/>
        </w:rPr>
        <w:t>「</w:t>
      </w:r>
      <w:r w:rsidRPr="005D5DC7">
        <w:t>62万円（本則）＋42万円（特例）</w:t>
      </w:r>
      <w:r>
        <w:rPr>
          <w:rFonts w:hint="eastAsia"/>
        </w:rPr>
        <w:t>」</w:t>
      </w:r>
      <w:r w:rsidRPr="005D5DC7">
        <w:t>の104万円とな</w:t>
      </w:r>
      <w:r>
        <w:rPr>
          <w:rFonts w:hint="eastAsia"/>
        </w:rPr>
        <w:t>ります</w:t>
      </w:r>
      <w:r w:rsidRPr="005D5DC7">
        <w:t>。</w:t>
      </w:r>
    </w:p>
    <w:p w14:paraId="0596D2F5" w14:textId="77777777" w:rsidR="009B66AB" w:rsidRDefault="009B66AB" w:rsidP="009B66AB"/>
    <w:p w14:paraId="0627B156" w14:textId="77777777" w:rsidR="009B66AB" w:rsidRDefault="009B66AB" w:rsidP="009B66AB">
      <w:pPr>
        <w:rPr>
          <w:b/>
          <w:bCs/>
        </w:rPr>
      </w:pPr>
      <w:r>
        <w:rPr>
          <w:rFonts w:hint="eastAsia"/>
          <w:b/>
          <w:bCs/>
        </w:rPr>
        <w:t>②</w:t>
      </w:r>
      <w:r w:rsidRPr="00C646CA">
        <w:rPr>
          <w:rFonts w:hint="eastAsia"/>
          <w:b/>
          <w:bCs/>
        </w:rPr>
        <w:t>給与所得控除の引き上げ</w:t>
      </w:r>
    </w:p>
    <w:p w14:paraId="3BCAE9CA" w14:textId="0C4EE204" w:rsidR="009B66AB" w:rsidRDefault="009B66AB" w:rsidP="00EB1BF2">
      <w:pPr>
        <w:ind w:firstLineChars="100" w:firstLine="210"/>
      </w:pPr>
      <w:r w:rsidRPr="00516F02">
        <w:rPr>
          <w:rFonts w:hint="eastAsia"/>
        </w:rPr>
        <w:t>足元の物価高に対応するため、また</w:t>
      </w:r>
      <w:r>
        <w:rPr>
          <w:rFonts w:hint="eastAsia"/>
        </w:rPr>
        <w:t>、</w:t>
      </w:r>
      <w:r w:rsidRPr="00B263C7">
        <w:t>所得税の負担開始水準</w:t>
      </w:r>
      <w:r>
        <w:rPr>
          <w:rFonts w:hint="eastAsia"/>
        </w:rPr>
        <w:t>、いわゆる年収の壁を</w:t>
      </w:r>
      <w:r w:rsidRPr="00B263C7">
        <w:t>178万円</w:t>
      </w:r>
      <w:r>
        <w:rPr>
          <w:rFonts w:hint="eastAsia"/>
        </w:rPr>
        <w:t>へと引き上げるため</w:t>
      </w:r>
      <w:r w:rsidRPr="00516F02">
        <w:rPr>
          <w:rFonts w:hint="eastAsia"/>
        </w:rPr>
        <w:t>、すべての給与所得者が受けられる給与所得控除の</w:t>
      </w:r>
      <w:r w:rsidRPr="00CF7D0C">
        <w:rPr>
          <w:rFonts w:hint="eastAsia"/>
        </w:rPr>
        <w:t>最低保障額が</w:t>
      </w:r>
      <w:r w:rsidR="00991E57" w:rsidRPr="00CF7D0C">
        <w:rPr>
          <w:rFonts w:hint="eastAsia"/>
        </w:rPr>
        <w:t>4</w:t>
      </w:r>
      <w:r w:rsidRPr="00CF7D0C">
        <w:rPr>
          <w:rFonts w:hint="eastAsia"/>
        </w:rPr>
        <w:t>万円引き上げられます。さらに、</w:t>
      </w:r>
      <w:r w:rsidRPr="00CF7D0C">
        <w:t>令和</w:t>
      </w:r>
      <w:r w:rsidR="00EB1BF2" w:rsidRPr="00CF7D0C">
        <w:rPr>
          <w:rFonts w:hint="eastAsia"/>
        </w:rPr>
        <w:t>8</w:t>
      </w:r>
      <w:r w:rsidRPr="00CF7D0C">
        <w:t>年及び令和</w:t>
      </w:r>
      <w:r w:rsidR="00EB1BF2" w:rsidRPr="00CF7D0C">
        <w:rPr>
          <w:rFonts w:hint="eastAsia"/>
        </w:rPr>
        <w:t>9</w:t>
      </w:r>
      <w:r w:rsidRPr="00CF7D0C">
        <w:t>年</w:t>
      </w:r>
      <w:r w:rsidRPr="00CF7D0C">
        <w:rPr>
          <w:rFonts w:hint="eastAsia"/>
        </w:rPr>
        <w:t>分については、</w:t>
      </w:r>
      <w:r w:rsidRPr="00CF7D0C">
        <w:t>最低保障額が更に</w:t>
      </w:r>
      <w:r w:rsidR="00EB1BF2" w:rsidRPr="00CF7D0C">
        <w:rPr>
          <w:rFonts w:hint="eastAsia"/>
        </w:rPr>
        <w:t>5</w:t>
      </w:r>
      <w:r w:rsidRPr="00CF7D0C">
        <w:t>万円引き上げられ74万円</w:t>
      </w:r>
      <w:r>
        <w:t>になります。</w:t>
      </w:r>
    </w:p>
    <w:p w14:paraId="49398CE7" w14:textId="77777777" w:rsidR="00CF73F8" w:rsidRDefault="00CF73F8" w:rsidP="00EB1BF2">
      <w:pPr>
        <w:ind w:firstLineChars="100" w:firstLine="210"/>
      </w:pPr>
    </w:p>
    <w:p w14:paraId="30CD7077" w14:textId="77777777" w:rsidR="009B66AB" w:rsidRPr="009B66AB" w:rsidRDefault="009B66AB" w:rsidP="009B66AB">
      <w:pPr>
        <w:ind w:firstLineChars="100" w:firstLine="210"/>
        <w:rPr>
          <w:rFonts w:eastAsiaTheme="minorEastAsia"/>
        </w:rPr>
      </w:pPr>
    </w:p>
    <w:p w14:paraId="0873F62D" w14:textId="198BD519"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08768" behindDoc="0" locked="0" layoutInCell="1" allowOverlap="1" wp14:anchorId="0A1C3ED7" wp14:editId="690577FF">
                <wp:simplePos x="0" y="0"/>
                <wp:positionH relativeFrom="column">
                  <wp:posOffset>5080</wp:posOffset>
                </wp:positionH>
                <wp:positionV relativeFrom="paragraph">
                  <wp:posOffset>-1270</wp:posOffset>
                </wp:positionV>
                <wp:extent cx="6120130" cy="310515"/>
                <wp:effectExtent l="0" t="0" r="13970" b="13335"/>
                <wp:wrapNone/>
                <wp:docPr id="1005668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ED7" id="テキスト ボックス 7" o:spid="_x0000_s1045" type="#_x0000_t202" style="position:absolute;left:0;text-align:left;margin-left:.4pt;margin-top:-.1pt;width:481.9pt;height:2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Uf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5hJ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JDj1R8eAgAATAQAAA4AAAAAAAAAAAAAAAAALgIAAGRycy9lMm9Eb2MueG1sUEsBAi0A&#10;FAAGAAgAAAAhAAQLkAnbAAAABQEAAA8AAAAAAAAAAAAAAAAAeAQAAGRycy9kb3ducmV2LnhtbFBL&#10;BQYAAAAABAAEAPMAAACABQAAAAA=&#10;" fillcolor="#e4e4e4" strokecolor="#e4e4e4" strokeweight="1.5pt">
                <v:textbox inset="0,0,0,0">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09792" behindDoc="0" locked="0" layoutInCell="1" allowOverlap="1" wp14:anchorId="78A36D3B" wp14:editId="55480A7C">
                <wp:simplePos x="0" y="0"/>
                <wp:positionH relativeFrom="column">
                  <wp:posOffset>5080</wp:posOffset>
                </wp:positionH>
                <wp:positionV relativeFrom="paragraph">
                  <wp:posOffset>4445</wp:posOffset>
                </wp:positionV>
                <wp:extent cx="295275" cy="295275"/>
                <wp:effectExtent l="12700" t="12700" r="9525" b="9525"/>
                <wp:wrapNone/>
                <wp:docPr id="92887696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D3B" id="_x0000_s1046" type="#_x0000_t202" style="position:absolute;left:0;text-align:left;margin-left:.4pt;margin-top:.35pt;width:2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nl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IlwOvBZQnZNbC0Lk4af4RTaUAE+ZKGkoasD+v90IcNgmeUNJhd+fU/TgwKyhR&#10;HzWqGEYhOos5ThEl9rxbnB2mOV7PqadkcLd+GJuDsbJuEH3oFQ13qHYloxIvGY+1YddGLccJC2Px&#10;6zpGvfwHNs8A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kqnlKQIAAE8EAAAOAAAAAAAAAAAAAAAAAC4CAABkcnMvZTJvRG9j&#10;LnhtbFBLAQItABQABgAIAAAAIQA0HpyS2gAAAAMBAAAPAAAAAAAAAAAAAAAAAIMEAABkcnMvZG93&#10;bnJldi54bWxQSwUGAAAAAAQABADzAAAAigUAAAAA&#10;" fillcolor="#004f88" strokecolor="#343d8b" strokeweight="1.5pt">
                <v:textbox inset="0,1.2mm,0,0">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63B7C7F4" w14:textId="77777777" w:rsidR="00AA6632" w:rsidRPr="005C3461" w:rsidRDefault="00AA6632" w:rsidP="00AA6632">
      <w:pPr>
        <w:rPr>
          <w:rFonts w:asciiTheme="minorHAnsi" w:eastAsiaTheme="minorEastAsia" w:hAnsiTheme="minorHAnsi"/>
          <w:b/>
          <w:bCs/>
          <w:color w:val="EE0000"/>
        </w:rPr>
      </w:pPr>
    </w:p>
    <w:p w14:paraId="1C7ED0E8"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2743D5AA" w14:textId="77777777" w:rsidR="009B66AB" w:rsidRDefault="009B66AB" w:rsidP="009B66AB">
      <w:pPr>
        <w:ind w:firstLineChars="100" w:firstLine="210"/>
      </w:pPr>
      <w:r>
        <w:rPr>
          <w:rFonts w:hint="eastAsia"/>
        </w:rPr>
        <w:t>本格的な人口減少や、カーボンニュートラルの実現といった中長期的な社会構造の変化を背景に、従来の「新築中心」から「既存住宅の利活用」と「住宅の質の向上」を重視する方向への転換が求められています。特に、既存住宅ストックの有効活用を進めるためには、省エネ性能の高い住宅の取得・改修を促進することが不可欠であり、住宅取得に係る税制上の支援についても、こうした政策目的と整合的な見直しが必要とされてきました。</w:t>
      </w:r>
    </w:p>
    <w:p w14:paraId="70689786" w14:textId="77777777" w:rsidR="009B66AB" w:rsidRDefault="009B66AB" w:rsidP="009B66AB">
      <w:pPr>
        <w:ind w:firstLineChars="100" w:firstLine="210"/>
      </w:pPr>
      <w:r>
        <w:rPr>
          <w:rFonts w:hint="eastAsia"/>
        </w:rPr>
        <w:t>また、少子化の進行や世帯規模の縮小により、住宅に求められる規模や形態が多様化していることから、床面積要件などの制度設計についても、実態に即した柔軟な対応が求められています。</w:t>
      </w:r>
    </w:p>
    <w:p w14:paraId="7789D56E" w14:textId="77777777" w:rsidR="009B66AB" w:rsidRDefault="009B66AB" w:rsidP="009B66AB">
      <w:pPr>
        <w:ind w:firstLineChars="100" w:firstLine="210"/>
      </w:pPr>
      <w:r>
        <w:rPr>
          <w:rFonts w:hint="eastAsia"/>
        </w:rPr>
        <w:t>これらの課題を踏まえ、住宅ローン控除については、制度の適用期限を延長した上で、制度の見直しが行われることになりました。</w:t>
      </w:r>
    </w:p>
    <w:p w14:paraId="4D9EDE2B"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lastRenderedPageBreak/>
        <w:t>（２）改正の概要</w:t>
      </w:r>
    </w:p>
    <w:p w14:paraId="43E03BB2" w14:textId="3628DA28" w:rsidR="009B66AB" w:rsidRDefault="009B66AB" w:rsidP="00E71412">
      <w:pPr>
        <w:ind w:firstLineChars="50" w:firstLine="105"/>
      </w:pPr>
      <w:r>
        <w:rPr>
          <w:rFonts w:hint="eastAsia"/>
        </w:rPr>
        <w:t>住宅ローン控除の適用期限が、現在の</w:t>
      </w:r>
      <w:r>
        <w:t>令和</w:t>
      </w:r>
      <w:r w:rsidR="00823C36">
        <w:rPr>
          <w:rFonts w:hint="eastAsia"/>
        </w:rPr>
        <w:t>7</w:t>
      </w:r>
      <w:r>
        <w:rPr>
          <w:rFonts w:hint="eastAsia"/>
        </w:rPr>
        <w:t>年</w:t>
      </w:r>
      <w:r>
        <w:t>12月31日</w:t>
      </w:r>
      <w:r>
        <w:rPr>
          <w:rFonts w:hint="eastAsia"/>
        </w:rPr>
        <w:t>から令和</w:t>
      </w:r>
      <w:r>
        <w:t>12年12月31日まで</w:t>
      </w:r>
      <w:r w:rsidR="00823C36">
        <w:rPr>
          <w:rFonts w:hint="eastAsia"/>
        </w:rPr>
        <w:t>5</w:t>
      </w:r>
      <w:r>
        <w:t>年延長</w:t>
      </w:r>
      <w:r>
        <w:rPr>
          <w:rFonts w:hint="eastAsia"/>
        </w:rPr>
        <w:t>され、住宅借入金等の年末残高の限度額（借入限度額）、控除率及び控除期間が次のように見直されます。</w:t>
      </w:r>
    </w:p>
    <w:p w14:paraId="0C5EF2CF" w14:textId="77777777" w:rsidR="009B66AB" w:rsidRDefault="009B66AB" w:rsidP="009B66AB"/>
    <w:tbl>
      <w:tblPr>
        <w:tblStyle w:val="ad"/>
        <w:tblW w:w="9634" w:type="dxa"/>
        <w:tblLook w:val="04A0" w:firstRow="1" w:lastRow="0" w:firstColumn="1" w:lastColumn="0" w:noHBand="0" w:noVBand="1"/>
      </w:tblPr>
      <w:tblGrid>
        <w:gridCol w:w="1413"/>
        <w:gridCol w:w="1134"/>
        <w:gridCol w:w="1134"/>
        <w:gridCol w:w="1276"/>
        <w:gridCol w:w="1134"/>
        <w:gridCol w:w="1134"/>
        <w:gridCol w:w="1134"/>
        <w:gridCol w:w="1275"/>
      </w:tblGrid>
      <w:tr w:rsidR="009B66AB" w14:paraId="08A35ABC" w14:textId="77777777" w:rsidTr="00E71412">
        <w:tc>
          <w:tcPr>
            <w:tcW w:w="1413" w:type="dxa"/>
            <w:vMerge w:val="restart"/>
            <w:shd w:val="solid" w:color="E1EBF7" w:themeColor="text2" w:themeTint="1A" w:fill="auto"/>
          </w:tcPr>
          <w:p w14:paraId="3195AC31" w14:textId="77777777" w:rsidR="009B66AB" w:rsidRPr="00823C36" w:rsidRDefault="009B66AB" w:rsidP="00443026">
            <w:pPr>
              <w:jc w:val="center"/>
              <w:rPr>
                <w:sz w:val="16"/>
                <w:szCs w:val="20"/>
              </w:rPr>
            </w:pPr>
          </w:p>
        </w:tc>
        <w:tc>
          <w:tcPr>
            <w:tcW w:w="3544" w:type="dxa"/>
            <w:gridSpan w:val="3"/>
            <w:shd w:val="solid" w:color="E1EBF7" w:themeColor="text2" w:themeTint="1A" w:fill="auto"/>
          </w:tcPr>
          <w:p w14:paraId="55FBA818" w14:textId="77777777" w:rsidR="009B66AB" w:rsidRPr="00823C36" w:rsidRDefault="009B66AB" w:rsidP="00443026">
            <w:pPr>
              <w:jc w:val="center"/>
              <w:rPr>
                <w:sz w:val="16"/>
                <w:szCs w:val="20"/>
              </w:rPr>
            </w:pPr>
            <w:r w:rsidRPr="00823C36">
              <w:rPr>
                <w:rFonts w:hint="eastAsia"/>
                <w:sz w:val="16"/>
                <w:szCs w:val="20"/>
              </w:rPr>
              <w:t>新築住宅・買取再販住宅</w:t>
            </w:r>
          </w:p>
        </w:tc>
        <w:tc>
          <w:tcPr>
            <w:tcW w:w="4677" w:type="dxa"/>
            <w:gridSpan w:val="4"/>
            <w:shd w:val="solid" w:color="E1EBF7" w:themeColor="text2" w:themeTint="1A" w:fill="auto"/>
          </w:tcPr>
          <w:p w14:paraId="326C87D2" w14:textId="77777777" w:rsidR="009B66AB" w:rsidRPr="00823C36" w:rsidRDefault="009B66AB" w:rsidP="00443026">
            <w:pPr>
              <w:jc w:val="center"/>
              <w:rPr>
                <w:sz w:val="16"/>
                <w:szCs w:val="20"/>
              </w:rPr>
            </w:pPr>
            <w:r w:rsidRPr="00823C36">
              <w:rPr>
                <w:rFonts w:hint="eastAsia"/>
                <w:sz w:val="16"/>
                <w:szCs w:val="20"/>
              </w:rPr>
              <w:t>既存住宅</w:t>
            </w:r>
          </w:p>
        </w:tc>
      </w:tr>
      <w:tr w:rsidR="009B66AB" w14:paraId="0965B916" w14:textId="77777777" w:rsidTr="00E71412">
        <w:tc>
          <w:tcPr>
            <w:tcW w:w="1413" w:type="dxa"/>
            <w:vMerge/>
            <w:tcBorders>
              <w:bottom w:val="single" w:sz="4" w:space="0" w:color="auto"/>
            </w:tcBorders>
            <w:shd w:val="solid" w:color="E1EBF7" w:themeColor="text2" w:themeTint="1A" w:fill="auto"/>
          </w:tcPr>
          <w:p w14:paraId="7DDC90CC" w14:textId="77777777" w:rsidR="009B66AB" w:rsidRPr="00823C36" w:rsidRDefault="009B66AB" w:rsidP="00443026">
            <w:pPr>
              <w:jc w:val="center"/>
              <w:rPr>
                <w:sz w:val="16"/>
                <w:szCs w:val="20"/>
              </w:rPr>
            </w:pPr>
          </w:p>
        </w:tc>
        <w:tc>
          <w:tcPr>
            <w:tcW w:w="1134" w:type="dxa"/>
            <w:shd w:val="solid" w:color="E1EBF7" w:themeColor="text2" w:themeTint="1A" w:fill="auto"/>
          </w:tcPr>
          <w:p w14:paraId="370BC1C7" w14:textId="77777777" w:rsidR="00BE2EDB" w:rsidRDefault="009B66AB" w:rsidP="00443026">
            <w:pPr>
              <w:spacing w:line="160" w:lineRule="exact"/>
              <w:jc w:val="center"/>
              <w:rPr>
                <w:sz w:val="16"/>
                <w:szCs w:val="20"/>
              </w:rPr>
            </w:pPr>
            <w:r w:rsidRPr="00823C36">
              <w:rPr>
                <w:rFonts w:hint="eastAsia"/>
                <w:sz w:val="16"/>
                <w:szCs w:val="20"/>
              </w:rPr>
              <w:t>認定長期</w:t>
            </w:r>
          </w:p>
          <w:p w14:paraId="11ABCC49" w14:textId="73A90AAF" w:rsidR="009B66AB" w:rsidRPr="00823C36" w:rsidRDefault="009B66AB" w:rsidP="00443026">
            <w:pPr>
              <w:spacing w:line="160" w:lineRule="exact"/>
              <w:jc w:val="center"/>
              <w:rPr>
                <w:sz w:val="16"/>
                <w:szCs w:val="20"/>
              </w:rPr>
            </w:pPr>
            <w:r w:rsidRPr="00823C36">
              <w:rPr>
                <w:rFonts w:hint="eastAsia"/>
                <w:sz w:val="16"/>
                <w:szCs w:val="20"/>
              </w:rPr>
              <w:t>優良住宅</w:t>
            </w:r>
          </w:p>
          <w:p w14:paraId="326D7F10" w14:textId="77777777" w:rsidR="00BE2EDB" w:rsidRDefault="009B66AB" w:rsidP="00443026">
            <w:pPr>
              <w:spacing w:line="160" w:lineRule="exact"/>
              <w:jc w:val="center"/>
              <w:rPr>
                <w:sz w:val="16"/>
                <w:szCs w:val="20"/>
              </w:rPr>
            </w:pPr>
            <w:r w:rsidRPr="00823C36">
              <w:rPr>
                <w:rFonts w:hint="eastAsia"/>
                <w:sz w:val="16"/>
                <w:szCs w:val="20"/>
              </w:rPr>
              <w:t>認定低炭素</w:t>
            </w:r>
          </w:p>
          <w:p w14:paraId="06C8CED6" w14:textId="5915BFD7" w:rsidR="009B66AB" w:rsidRPr="00823C36" w:rsidRDefault="009B66AB" w:rsidP="00443026">
            <w:pPr>
              <w:spacing w:line="160" w:lineRule="exact"/>
              <w:jc w:val="center"/>
              <w:rPr>
                <w:sz w:val="16"/>
                <w:szCs w:val="20"/>
              </w:rPr>
            </w:pPr>
            <w:r w:rsidRPr="00823C36">
              <w:rPr>
                <w:rFonts w:hint="eastAsia"/>
                <w:sz w:val="16"/>
                <w:szCs w:val="20"/>
              </w:rPr>
              <w:t>住宅</w:t>
            </w:r>
          </w:p>
        </w:tc>
        <w:tc>
          <w:tcPr>
            <w:tcW w:w="1134" w:type="dxa"/>
            <w:shd w:val="solid" w:color="E1EBF7" w:themeColor="text2" w:themeTint="1A" w:fill="auto"/>
          </w:tcPr>
          <w:p w14:paraId="60B391B3"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63E97570"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276" w:type="dxa"/>
            <w:shd w:val="solid" w:color="E1EBF7" w:themeColor="text2" w:themeTint="1A" w:fill="auto"/>
          </w:tcPr>
          <w:p w14:paraId="0E4B3BBB" w14:textId="77777777" w:rsidR="009B66AB" w:rsidRPr="00823C36" w:rsidRDefault="009B66AB" w:rsidP="00443026">
            <w:pPr>
              <w:spacing w:line="160" w:lineRule="exact"/>
              <w:jc w:val="center"/>
              <w:rPr>
                <w:sz w:val="16"/>
                <w:szCs w:val="20"/>
              </w:rPr>
            </w:pPr>
            <w:r w:rsidRPr="00823C36">
              <w:rPr>
                <w:rFonts w:hint="eastAsia"/>
                <w:sz w:val="16"/>
                <w:szCs w:val="20"/>
              </w:rPr>
              <w:t>省エネ基準適合住宅</w:t>
            </w:r>
          </w:p>
          <w:p w14:paraId="773F39F1" w14:textId="77777777" w:rsidR="009B66AB" w:rsidRPr="00823C36" w:rsidRDefault="009B66AB" w:rsidP="00443026">
            <w:pPr>
              <w:spacing w:line="160" w:lineRule="exact"/>
              <w:rPr>
                <w:b/>
                <w:bCs/>
                <w:sz w:val="16"/>
                <w:szCs w:val="20"/>
              </w:rPr>
            </w:pPr>
            <w:r w:rsidRPr="00823C36">
              <w:rPr>
                <w:rFonts w:hint="eastAsia"/>
                <w:b/>
                <w:bCs/>
                <w:color w:val="EE0000"/>
                <w:sz w:val="16"/>
                <w:szCs w:val="20"/>
              </w:rPr>
              <w:t>※新築住宅は、令和10年以降、適用対象外（注１）</w:t>
            </w:r>
          </w:p>
        </w:tc>
        <w:tc>
          <w:tcPr>
            <w:tcW w:w="1134" w:type="dxa"/>
            <w:shd w:val="solid" w:color="E1EBF7" w:themeColor="text2" w:themeTint="1A" w:fill="auto"/>
          </w:tcPr>
          <w:p w14:paraId="2F8B7765" w14:textId="77777777" w:rsidR="00E71412" w:rsidRDefault="009B66AB" w:rsidP="00443026">
            <w:pPr>
              <w:spacing w:line="160" w:lineRule="exact"/>
              <w:jc w:val="center"/>
              <w:rPr>
                <w:sz w:val="16"/>
                <w:szCs w:val="20"/>
              </w:rPr>
            </w:pPr>
            <w:r w:rsidRPr="00823C36">
              <w:rPr>
                <w:rFonts w:hint="eastAsia"/>
                <w:sz w:val="16"/>
                <w:szCs w:val="20"/>
              </w:rPr>
              <w:t>認定長期</w:t>
            </w:r>
          </w:p>
          <w:p w14:paraId="4F9EB78E" w14:textId="7D5E8E71" w:rsidR="009B66AB" w:rsidRPr="00823C36" w:rsidRDefault="009B66AB" w:rsidP="00443026">
            <w:pPr>
              <w:spacing w:line="160" w:lineRule="exact"/>
              <w:jc w:val="center"/>
              <w:rPr>
                <w:sz w:val="16"/>
                <w:szCs w:val="20"/>
              </w:rPr>
            </w:pPr>
            <w:r w:rsidRPr="00823C36">
              <w:rPr>
                <w:rFonts w:hint="eastAsia"/>
                <w:sz w:val="16"/>
                <w:szCs w:val="20"/>
              </w:rPr>
              <w:t>優良住宅</w:t>
            </w:r>
          </w:p>
          <w:p w14:paraId="16F496BC" w14:textId="77777777" w:rsidR="009B66AB" w:rsidRPr="00823C36" w:rsidRDefault="009B66AB" w:rsidP="00443026">
            <w:pPr>
              <w:spacing w:line="160" w:lineRule="exact"/>
              <w:jc w:val="center"/>
              <w:rPr>
                <w:sz w:val="16"/>
                <w:szCs w:val="20"/>
              </w:rPr>
            </w:pPr>
            <w:r w:rsidRPr="00823C36">
              <w:rPr>
                <w:rFonts w:hint="eastAsia"/>
                <w:sz w:val="16"/>
                <w:szCs w:val="20"/>
              </w:rPr>
              <w:t>認定低炭素住宅</w:t>
            </w:r>
          </w:p>
        </w:tc>
        <w:tc>
          <w:tcPr>
            <w:tcW w:w="1134" w:type="dxa"/>
            <w:shd w:val="solid" w:color="E1EBF7" w:themeColor="text2" w:themeTint="1A" w:fill="auto"/>
          </w:tcPr>
          <w:p w14:paraId="40475D19"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0CCB67C5"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134" w:type="dxa"/>
            <w:shd w:val="solid" w:color="E1EBF7" w:themeColor="text2" w:themeTint="1A" w:fill="auto"/>
          </w:tcPr>
          <w:p w14:paraId="7258A251" w14:textId="77777777" w:rsidR="009B66AB" w:rsidRPr="00823C36" w:rsidRDefault="009B66AB" w:rsidP="00443026">
            <w:pPr>
              <w:spacing w:line="160" w:lineRule="exact"/>
              <w:jc w:val="center"/>
              <w:rPr>
                <w:sz w:val="16"/>
                <w:szCs w:val="20"/>
              </w:rPr>
            </w:pPr>
            <w:r w:rsidRPr="00823C36">
              <w:rPr>
                <w:rFonts w:hint="eastAsia"/>
                <w:sz w:val="16"/>
                <w:szCs w:val="20"/>
              </w:rPr>
              <w:t>省エネ基準</w:t>
            </w:r>
          </w:p>
          <w:p w14:paraId="4D57EEA4" w14:textId="77777777" w:rsidR="009B66AB" w:rsidRPr="00823C36" w:rsidRDefault="009B66AB" w:rsidP="00443026">
            <w:pPr>
              <w:spacing w:line="160" w:lineRule="exact"/>
              <w:jc w:val="center"/>
              <w:rPr>
                <w:sz w:val="16"/>
                <w:szCs w:val="20"/>
              </w:rPr>
            </w:pPr>
            <w:r w:rsidRPr="00823C36">
              <w:rPr>
                <w:rFonts w:hint="eastAsia"/>
                <w:sz w:val="16"/>
                <w:szCs w:val="20"/>
              </w:rPr>
              <w:t>適合住宅</w:t>
            </w:r>
          </w:p>
        </w:tc>
        <w:tc>
          <w:tcPr>
            <w:tcW w:w="1275" w:type="dxa"/>
            <w:shd w:val="solid" w:color="E1EBF7" w:themeColor="text2" w:themeTint="1A" w:fill="auto"/>
          </w:tcPr>
          <w:p w14:paraId="416AF51A" w14:textId="77777777" w:rsidR="009B66AB" w:rsidRPr="00823C36" w:rsidRDefault="009B66AB" w:rsidP="00443026">
            <w:pPr>
              <w:spacing w:line="160" w:lineRule="exact"/>
              <w:jc w:val="center"/>
              <w:rPr>
                <w:sz w:val="16"/>
                <w:szCs w:val="20"/>
              </w:rPr>
            </w:pPr>
            <w:r w:rsidRPr="00823C36">
              <w:rPr>
                <w:rFonts w:hint="eastAsia"/>
                <w:sz w:val="16"/>
                <w:szCs w:val="20"/>
              </w:rPr>
              <w:t>その他の住宅</w:t>
            </w:r>
          </w:p>
          <w:p w14:paraId="3F49B306" w14:textId="77777777" w:rsidR="009B66AB" w:rsidRPr="00823C36" w:rsidRDefault="009B66AB" w:rsidP="00443026">
            <w:pPr>
              <w:spacing w:line="160" w:lineRule="exact"/>
              <w:jc w:val="center"/>
              <w:rPr>
                <w:sz w:val="16"/>
                <w:szCs w:val="20"/>
              </w:rPr>
            </w:pPr>
            <w:r w:rsidRPr="00823C36">
              <w:rPr>
                <w:rFonts w:hint="eastAsia"/>
                <w:sz w:val="16"/>
                <w:szCs w:val="20"/>
              </w:rPr>
              <w:t>注２</w:t>
            </w:r>
          </w:p>
        </w:tc>
      </w:tr>
      <w:tr w:rsidR="009B66AB" w14:paraId="133FE9B2" w14:textId="77777777" w:rsidTr="00E71412">
        <w:tc>
          <w:tcPr>
            <w:tcW w:w="1413" w:type="dxa"/>
            <w:shd w:val="solid" w:color="E1EBF7" w:themeColor="text2" w:themeTint="1A" w:fill="auto"/>
          </w:tcPr>
          <w:p w14:paraId="1E7A348C" w14:textId="77777777" w:rsidR="009B66AB" w:rsidRPr="00823C36" w:rsidRDefault="009B66AB" w:rsidP="00443026">
            <w:pPr>
              <w:jc w:val="center"/>
              <w:rPr>
                <w:sz w:val="16"/>
                <w:szCs w:val="20"/>
              </w:rPr>
            </w:pPr>
            <w:r w:rsidRPr="00823C36">
              <w:rPr>
                <w:rFonts w:hint="eastAsia"/>
                <w:sz w:val="16"/>
                <w:szCs w:val="20"/>
              </w:rPr>
              <w:t>借入限度額</w:t>
            </w:r>
          </w:p>
        </w:tc>
        <w:tc>
          <w:tcPr>
            <w:tcW w:w="1134" w:type="dxa"/>
          </w:tcPr>
          <w:p w14:paraId="513E9123" w14:textId="7AD6749F" w:rsidR="009B66AB" w:rsidRPr="00823C36" w:rsidRDefault="009B66AB" w:rsidP="00443026">
            <w:pPr>
              <w:jc w:val="center"/>
              <w:rPr>
                <w:sz w:val="16"/>
                <w:szCs w:val="20"/>
              </w:rPr>
            </w:pPr>
            <w:r w:rsidRPr="00823C36">
              <w:rPr>
                <w:sz w:val="16"/>
                <w:szCs w:val="20"/>
              </w:rPr>
              <w:t>4</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134" w:type="dxa"/>
          </w:tcPr>
          <w:p w14:paraId="6852C0FB" w14:textId="1044E559" w:rsidR="009B66AB" w:rsidRPr="00823C36" w:rsidRDefault="009B66AB" w:rsidP="00443026">
            <w:pPr>
              <w:jc w:val="center"/>
              <w:rPr>
                <w:sz w:val="16"/>
                <w:szCs w:val="20"/>
              </w:rPr>
            </w:pPr>
            <w:r w:rsidRPr="00823C36">
              <w:rPr>
                <w:sz w:val="16"/>
                <w:szCs w:val="20"/>
              </w:rPr>
              <w:t>3</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276" w:type="dxa"/>
          </w:tcPr>
          <w:p w14:paraId="49C25225" w14:textId="3E1F40A7"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2268" w:type="dxa"/>
            <w:gridSpan w:val="2"/>
          </w:tcPr>
          <w:p w14:paraId="3ED64409" w14:textId="77777777" w:rsidR="009B66AB" w:rsidRPr="00823C36" w:rsidRDefault="009B66AB" w:rsidP="00443026">
            <w:pPr>
              <w:jc w:val="center"/>
              <w:rPr>
                <w:b/>
                <w:bCs/>
                <w:color w:val="EE0000"/>
                <w:sz w:val="16"/>
                <w:szCs w:val="20"/>
              </w:rPr>
            </w:pPr>
            <w:r w:rsidRPr="00823C36">
              <w:rPr>
                <w:rFonts w:hint="eastAsia"/>
                <w:b/>
                <w:bCs/>
                <w:color w:val="EE0000"/>
                <w:sz w:val="16"/>
                <w:szCs w:val="20"/>
              </w:rPr>
              <w:t>3,500万円</w:t>
            </w:r>
          </w:p>
        </w:tc>
        <w:tc>
          <w:tcPr>
            <w:tcW w:w="1134" w:type="dxa"/>
          </w:tcPr>
          <w:p w14:paraId="3CFCEB01" w14:textId="50001EC8"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1275" w:type="dxa"/>
            <w:vMerge w:val="restart"/>
          </w:tcPr>
          <w:p w14:paraId="4DD0681E" w14:textId="77777777" w:rsidR="009B66AB" w:rsidRPr="00823C36" w:rsidRDefault="009B66AB" w:rsidP="00443026">
            <w:pPr>
              <w:jc w:val="center"/>
              <w:rPr>
                <w:sz w:val="16"/>
                <w:szCs w:val="20"/>
              </w:rPr>
            </w:pPr>
            <w:r w:rsidRPr="00823C36">
              <w:rPr>
                <w:rFonts w:hint="eastAsia"/>
                <w:sz w:val="16"/>
                <w:szCs w:val="20"/>
              </w:rPr>
              <w:t>2,000</w:t>
            </w:r>
          </w:p>
          <w:p w14:paraId="4F37302C" w14:textId="77777777" w:rsidR="009B66AB" w:rsidRPr="00823C36" w:rsidRDefault="009B66AB" w:rsidP="00443026">
            <w:pPr>
              <w:jc w:val="center"/>
              <w:rPr>
                <w:sz w:val="16"/>
                <w:szCs w:val="20"/>
              </w:rPr>
            </w:pPr>
            <w:r w:rsidRPr="00823C36">
              <w:rPr>
                <w:rFonts w:hint="eastAsia"/>
                <w:sz w:val="16"/>
                <w:szCs w:val="20"/>
              </w:rPr>
              <w:t>万円</w:t>
            </w:r>
          </w:p>
        </w:tc>
      </w:tr>
      <w:tr w:rsidR="009B66AB" w14:paraId="07243A79" w14:textId="77777777" w:rsidTr="00E71412">
        <w:tc>
          <w:tcPr>
            <w:tcW w:w="1413" w:type="dxa"/>
            <w:shd w:val="solid" w:color="E1EBF7" w:themeColor="text2" w:themeTint="1A" w:fill="auto"/>
          </w:tcPr>
          <w:p w14:paraId="15F4FFBF" w14:textId="5657ACF0" w:rsidR="009B66AB" w:rsidRPr="00823C36" w:rsidRDefault="00E71412" w:rsidP="00443026">
            <w:pPr>
              <w:jc w:val="center"/>
              <w:rPr>
                <w:sz w:val="16"/>
                <w:szCs w:val="20"/>
              </w:rPr>
            </w:pPr>
            <w:r>
              <w:rPr>
                <w:rFonts w:hint="eastAsia"/>
                <w:sz w:val="16"/>
                <w:szCs w:val="20"/>
              </w:rPr>
              <w:t>(</w:t>
            </w:r>
            <w:r w:rsidR="009B66AB" w:rsidRPr="00823C36">
              <w:rPr>
                <w:rFonts w:hint="eastAsia"/>
                <w:sz w:val="16"/>
                <w:szCs w:val="20"/>
              </w:rPr>
              <w:t>子育て世帯等</w:t>
            </w:r>
            <w:r>
              <w:rPr>
                <w:rFonts w:hint="eastAsia"/>
                <w:sz w:val="16"/>
                <w:szCs w:val="20"/>
              </w:rPr>
              <w:t>)</w:t>
            </w:r>
          </w:p>
        </w:tc>
        <w:tc>
          <w:tcPr>
            <w:tcW w:w="1134" w:type="dxa"/>
          </w:tcPr>
          <w:p w14:paraId="7304110F" w14:textId="77777777" w:rsidR="009B66AB" w:rsidRPr="00823C36" w:rsidRDefault="009B66AB" w:rsidP="00443026">
            <w:pPr>
              <w:jc w:val="center"/>
              <w:rPr>
                <w:sz w:val="16"/>
                <w:szCs w:val="20"/>
              </w:rPr>
            </w:pPr>
            <w:r w:rsidRPr="00823C36">
              <w:rPr>
                <w:rFonts w:hint="eastAsia"/>
                <w:sz w:val="16"/>
                <w:szCs w:val="20"/>
              </w:rPr>
              <w:t>5,000万円</w:t>
            </w:r>
          </w:p>
        </w:tc>
        <w:tc>
          <w:tcPr>
            <w:tcW w:w="1134" w:type="dxa"/>
          </w:tcPr>
          <w:p w14:paraId="7E0F6202" w14:textId="77777777" w:rsidR="009B66AB" w:rsidRPr="00823C36" w:rsidRDefault="009B66AB" w:rsidP="00443026">
            <w:pPr>
              <w:jc w:val="center"/>
              <w:rPr>
                <w:sz w:val="16"/>
                <w:szCs w:val="20"/>
              </w:rPr>
            </w:pPr>
            <w:r w:rsidRPr="00823C36">
              <w:rPr>
                <w:rFonts w:hint="eastAsia"/>
                <w:sz w:val="16"/>
                <w:szCs w:val="20"/>
              </w:rPr>
              <w:t>4,500万円</w:t>
            </w:r>
          </w:p>
        </w:tc>
        <w:tc>
          <w:tcPr>
            <w:tcW w:w="1276" w:type="dxa"/>
          </w:tcPr>
          <w:p w14:paraId="2F2FE6C8"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2268" w:type="dxa"/>
            <w:gridSpan w:val="2"/>
          </w:tcPr>
          <w:p w14:paraId="5BB54A77" w14:textId="77777777" w:rsidR="009B66AB" w:rsidRPr="00823C36" w:rsidRDefault="009B66AB" w:rsidP="00443026">
            <w:pPr>
              <w:jc w:val="center"/>
              <w:rPr>
                <w:b/>
                <w:bCs/>
                <w:color w:val="EE0000"/>
                <w:sz w:val="16"/>
                <w:szCs w:val="20"/>
              </w:rPr>
            </w:pPr>
            <w:r w:rsidRPr="00823C36">
              <w:rPr>
                <w:rFonts w:hint="eastAsia"/>
                <w:b/>
                <w:bCs/>
                <w:color w:val="EE0000"/>
                <w:sz w:val="16"/>
                <w:szCs w:val="20"/>
              </w:rPr>
              <w:t>4,500万円</w:t>
            </w:r>
          </w:p>
        </w:tc>
        <w:tc>
          <w:tcPr>
            <w:tcW w:w="1134" w:type="dxa"/>
          </w:tcPr>
          <w:p w14:paraId="54F69FD4"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1275" w:type="dxa"/>
            <w:vMerge/>
          </w:tcPr>
          <w:p w14:paraId="145E77BD" w14:textId="77777777" w:rsidR="009B66AB" w:rsidRPr="00823C36" w:rsidRDefault="009B66AB" w:rsidP="00443026">
            <w:pPr>
              <w:jc w:val="center"/>
              <w:rPr>
                <w:sz w:val="16"/>
                <w:szCs w:val="20"/>
              </w:rPr>
            </w:pPr>
          </w:p>
        </w:tc>
      </w:tr>
      <w:tr w:rsidR="009B66AB" w14:paraId="3B17B16F" w14:textId="77777777" w:rsidTr="00E71412">
        <w:tc>
          <w:tcPr>
            <w:tcW w:w="1413" w:type="dxa"/>
            <w:shd w:val="solid" w:color="E1EBF7" w:themeColor="text2" w:themeTint="1A" w:fill="auto"/>
          </w:tcPr>
          <w:p w14:paraId="13E3D8E6" w14:textId="77777777" w:rsidR="009B66AB" w:rsidRPr="00823C36" w:rsidRDefault="009B66AB" w:rsidP="00443026">
            <w:pPr>
              <w:jc w:val="center"/>
              <w:rPr>
                <w:sz w:val="16"/>
                <w:szCs w:val="20"/>
              </w:rPr>
            </w:pPr>
            <w:r w:rsidRPr="00823C36">
              <w:rPr>
                <w:rFonts w:hint="eastAsia"/>
                <w:sz w:val="16"/>
                <w:szCs w:val="20"/>
              </w:rPr>
              <w:t>控除期間</w:t>
            </w:r>
          </w:p>
        </w:tc>
        <w:tc>
          <w:tcPr>
            <w:tcW w:w="6946" w:type="dxa"/>
            <w:gridSpan w:val="6"/>
          </w:tcPr>
          <w:p w14:paraId="2704B816" w14:textId="77777777" w:rsidR="009B66AB" w:rsidRPr="00823C36" w:rsidRDefault="009B66AB" w:rsidP="00443026">
            <w:pPr>
              <w:jc w:val="center"/>
              <w:rPr>
                <w:b/>
                <w:bCs/>
                <w:sz w:val="16"/>
                <w:szCs w:val="20"/>
              </w:rPr>
            </w:pPr>
            <w:r w:rsidRPr="00823C36">
              <w:rPr>
                <w:rFonts w:hint="eastAsia"/>
                <w:b/>
                <w:bCs/>
                <w:color w:val="EE0000"/>
                <w:sz w:val="16"/>
                <w:szCs w:val="20"/>
              </w:rPr>
              <w:t>13年</w:t>
            </w:r>
          </w:p>
        </w:tc>
        <w:tc>
          <w:tcPr>
            <w:tcW w:w="1275" w:type="dxa"/>
          </w:tcPr>
          <w:p w14:paraId="7B16F73C" w14:textId="77777777" w:rsidR="009B66AB" w:rsidRPr="00823C36" w:rsidRDefault="009B66AB" w:rsidP="00443026">
            <w:pPr>
              <w:jc w:val="center"/>
              <w:rPr>
                <w:sz w:val="16"/>
                <w:szCs w:val="20"/>
              </w:rPr>
            </w:pPr>
            <w:r w:rsidRPr="00823C36">
              <w:rPr>
                <w:rFonts w:hint="eastAsia"/>
                <w:sz w:val="16"/>
                <w:szCs w:val="20"/>
              </w:rPr>
              <w:t>10年</w:t>
            </w:r>
          </w:p>
        </w:tc>
      </w:tr>
      <w:tr w:rsidR="009B66AB" w14:paraId="109D07E8" w14:textId="77777777" w:rsidTr="00E71412">
        <w:tc>
          <w:tcPr>
            <w:tcW w:w="1413" w:type="dxa"/>
            <w:shd w:val="solid" w:color="E1EBF7" w:themeColor="text2" w:themeTint="1A" w:fill="auto"/>
          </w:tcPr>
          <w:p w14:paraId="16FEB3E3" w14:textId="77777777" w:rsidR="009B66AB" w:rsidRPr="00823C36" w:rsidRDefault="009B66AB" w:rsidP="00443026">
            <w:pPr>
              <w:jc w:val="center"/>
              <w:rPr>
                <w:sz w:val="16"/>
                <w:szCs w:val="20"/>
              </w:rPr>
            </w:pPr>
            <w:r w:rsidRPr="00823C36">
              <w:rPr>
                <w:rFonts w:hint="eastAsia"/>
                <w:sz w:val="16"/>
                <w:szCs w:val="20"/>
              </w:rPr>
              <w:t>控除率</w:t>
            </w:r>
          </w:p>
        </w:tc>
        <w:tc>
          <w:tcPr>
            <w:tcW w:w="8221" w:type="dxa"/>
            <w:gridSpan w:val="7"/>
          </w:tcPr>
          <w:p w14:paraId="4447C6A9" w14:textId="77777777" w:rsidR="009B66AB" w:rsidRPr="00823C36" w:rsidRDefault="009B66AB" w:rsidP="00443026">
            <w:pPr>
              <w:jc w:val="center"/>
              <w:rPr>
                <w:sz w:val="16"/>
                <w:szCs w:val="20"/>
              </w:rPr>
            </w:pPr>
            <w:r w:rsidRPr="00823C36">
              <w:rPr>
                <w:sz w:val="16"/>
                <w:szCs w:val="20"/>
              </w:rPr>
              <w:t>0.7%</w:t>
            </w:r>
          </w:p>
        </w:tc>
      </w:tr>
      <w:tr w:rsidR="009B66AB" w14:paraId="5DF6815A" w14:textId="77777777" w:rsidTr="00E71412">
        <w:tc>
          <w:tcPr>
            <w:tcW w:w="1413" w:type="dxa"/>
            <w:shd w:val="solid" w:color="E1EBF7" w:themeColor="text2" w:themeTint="1A" w:fill="auto"/>
          </w:tcPr>
          <w:p w14:paraId="7344FFD5" w14:textId="77777777" w:rsidR="009B66AB" w:rsidRPr="00823C36" w:rsidRDefault="009B66AB" w:rsidP="00443026">
            <w:pPr>
              <w:jc w:val="center"/>
              <w:rPr>
                <w:sz w:val="16"/>
                <w:szCs w:val="20"/>
              </w:rPr>
            </w:pPr>
            <w:r w:rsidRPr="00823C36">
              <w:rPr>
                <w:rFonts w:hint="eastAsia"/>
                <w:sz w:val="16"/>
                <w:szCs w:val="20"/>
              </w:rPr>
              <w:t>床面積要件</w:t>
            </w:r>
          </w:p>
        </w:tc>
        <w:tc>
          <w:tcPr>
            <w:tcW w:w="8221" w:type="dxa"/>
            <w:gridSpan w:val="7"/>
          </w:tcPr>
          <w:p w14:paraId="39178331" w14:textId="77777777" w:rsidR="009B66AB" w:rsidRPr="00823C36" w:rsidRDefault="009B66AB" w:rsidP="00443026">
            <w:pPr>
              <w:jc w:val="center"/>
              <w:rPr>
                <w:sz w:val="16"/>
                <w:szCs w:val="20"/>
              </w:rPr>
            </w:pPr>
            <w:r w:rsidRPr="00823C36">
              <w:rPr>
                <w:sz w:val="16"/>
                <w:szCs w:val="20"/>
              </w:rPr>
              <w:t>50</w:t>
            </w:r>
            <w:r w:rsidRPr="00823C36">
              <w:rPr>
                <w:rFonts w:hint="eastAsia"/>
                <w:sz w:val="16"/>
                <w:szCs w:val="20"/>
              </w:rPr>
              <w:t>㎡以上</w:t>
            </w:r>
          </w:p>
          <w:p w14:paraId="5610CF88" w14:textId="1845DFFB" w:rsidR="009B66AB" w:rsidRPr="00823C36" w:rsidRDefault="009B66AB" w:rsidP="00AD461B">
            <w:pPr>
              <w:rPr>
                <w:b/>
                <w:bCs/>
                <w:sz w:val="16"/>
                <w:szCs w:val="20"/>
              </w:rPr>
            </w:pPr>
            <w:r w:rsidRPr="00823C36">
              <w:rPr>
                <w:rFonts w:hint="eastAsia"/>
                <w:b/>
                <w:bCs/>
                <w:color w:val="EE0000"/>
                <w:sz w:val="16"/>
                <w:szCs w:val="20"/>
              </w:rPr>
              <w:t>※合計所得金額1,000万円以下の場合には、40平方メ</w:t>
            </w:r>
            <w:r w:rsidR="00AD461B">
              <w:rPr>
                <w:rFonts w:hint="eastAsia"/>
                <w:b/>
                <w:bCs/>
                <w:color w:val="EE0000"/>
                <w:sz w:val="16"/>
                <w:szCs w:val="20"/>
              </w:rPr>
              <w:t>ー</w:t>
            </w:r>
            <w:r w:rsidRPr="00823C36">
              <w:rPr>
                <w:rFonts w:hint="eastAsia"/>
                <w:b/>
                <w:bCs/>
                <w:color w:val="EE0000"/>
                <w:sz w:val="16"/>
                <w:szCs w:val="20"/>
              </w:rPr>
              <w:t>トルも可（子育て世帯等への上乗せ措置との選択適用）</w:t>
            </w:r>
          </w:p>
        </w:tc>
      </w:tr>
      <w:tr w:rsidR="009B66AB" w14:paraId="4D0F7E89" w14:textId="77777777" w:rsidTr="00E71412">
        <w:tc>
          <w:tcPr>
            <w:tcW w:w="1413" w:type="dxa"/>
            <w:shd w:val="solid" w:color="E1EBF7" w:themeColor="text2" w:themeTint="1A" w:fill="auto"/>
          </w:tcPr>
          <w:p w14:paraId="54CD3794" w14:textId="77777777" w:rsidR="009B66AB" w:rsidRPr="00823C36" w:rsidRDefault="009B66AB" w:rsidP="00443026">
            <w:pPr>
              <w:jc w:val="center"/>
              <w:rPr>
                <w:sz w:val="16"/>
                <w:szCs w:val="20"/>
              </w:rPr>
            </w:pPr>
            <w:r w:rsidRPr="00823C36">
              <w:rPr>
                <w:rFonts w:hint="eastAsia"/>
                <w:sz w:val="16"/>
                <w:szCs w:val="20"/>
              </w:rPr>
              <w:t>立地要件</w:t>
            </w:r>
          </w:p>
        </w:tc>
        <w:tc>
          <w:tcPr>
            <w:tcW w:w="8221" w:type="dxa"/>
            <w:gridSpan w:val="7"/>
          </w:tcPr>
          <w:p w14:paraId="5FDA1975" w14:textId="730B02F3" w:rsidR="009B66AB" w:rsidRPr="00823C36" w:rsidRDefault="009B66AB" w:rsidP="00443026">
            <w:pPr>
              <w:jc w:val="center"/>
              <w:rPr>
                <w:b/>
                <w:bCs/>
                <w:sz w:val="16"/>
                <w:szCs w:val="20"/>
              </w:rPr>
            </w:pPr>
            <w:r w:rsidRPr="00823C36">
              <w:rPr>
                <w:rFonts w:hint="eastAsia"/>
                <w:b/>
                <w:bCs/>
                <w:color w:val="EE0000"/>
                <w:sz w:val="16"/>
                <w:szCs w:val="20"/>
              </w:rPr>
              <w:t>土砂災害などの災害レッドゾ</w:t>
            </w:r>
            <w:r w:rsidR="00AD461B">
              <w:rPr>
                <w:rFonts w:hint="eastAsia"/>
                <w:b/>
                <w:bCs/>
                <w:color w:val="EE0000"/>
                <w:sz w:val="16"/>
                <w:szCs w:val="20"/>
              </w:rPr>
              <w:t>ー</w:t>
            </w:r>
            <w:r w:rsidRPr="00823C36">
              <w:rPr>
                <w:rFonts w:hint="eastAsia"/>
                <w:b/>
                <w:bCs/>
                <w:color w:val="EE0000"/>
                <w:sz w:val="16"/>
                <w:szCs w:val="20"/>
              </w:rPr>
              <w:t>ン（注３）の新築（建替えは除く）は適用対象外（既存住宅等は適用対象）</w:t>
            </w:r>
          </w:p>
        </w:tc>
      </w:tr>
      <w:tr w:rsidR="009B66AB" w14:paraId="26DD63C9" w14:textId="77777777" w:rsidTr="00E71412">
        <w:tc>
          <w:tcPr>
            <w:tcW w:w="1413" w:type="dxa"/>
            <w:shd w:val="solid" w:color="E1EBF7" w:themeColor="text2" w:themeTint="1A" w:fill="auto"/>
          </w:tcPr>
          <w:p w14:paraId="66763039" w14:textId="77777777" w:rsidR="009B66AB" w:rsidRPr="00823C36" w:rsidRDefault="009B66AB" w:rsidP="00443026">
            <w:pPr>
              <w:jc w:val="center"/>
              <w:rPr>
                <w:sz w:val="16"/>
                <w:szCs w:val="20"/>
              </w:rPr>
            </w:pPr>
            <w:r w:rsidRPr="00823C36">
              <w:rPr>
                <w:rFonts w:hint="eastAsia"/>
                <w:sz w:val="16"/>
                <w:szCs w:val="20"/>
              </w:rPr>
              <w:t>所得要件</w:t>
            </w:r>
          </w:p>
        </w:tc>
        <w:tc>
          <w:tcPr>
            <w:tcW w:w="8221" w:type="dxa"/>
            <w:gridSpan w:val="7"/>
          </w:tcPr>
          <w:p w14:paraId="5F24EE78" w14:textId="77777777" w:rsidR="009B66AB" w:rsidRPr="00823C36" w:rsidRDefault="009B66AB" w:rsidP="00443026">
            <w:pPr>
              <w:jc w:val="center"/>
              <w:rPr>
                <w:sz w:val="16"/>
                <w:szCs w:val="20"/>
              </w:rPr>
            </w:pPr>
            <w:r w:rsidRPr="00823C36">
              <w:rPr>
                <w:rFonts w:hint="eastAsia"/>
                <w:sz w:val="16"/>
                <w:szCs w:val="20"/>
              </w:rPr>
              <w:t>合計所得金額2,000万円以下</w:t>
            </w:r>
          </w:p>
        </w:tc>
      </w:tr>
    </w:tbl>
    <w:p w14:paraId="1649E8F8" w14:textId="33ADB530"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「その他の住宅」は、省エネ基準を満たさない住宅</w:t>
      </w:r>
      <w:r w:rsidR="00600DAE">
        <w:rPr>
          <w:rFonts w:hint="eastAsia"/>
          <w:sz w:val="18"/>
          <w:szCs w:val="21"/>
        </w:rPr>
        <w:t>の</w:t>
      </w:r>
      <w:r w:rsidRPr="0026542C">
        <w:rPr>
          <w:rFonts w:hint="eastAsia"/>
          <w:sz w:val="18"/>
          <w:szCs w:val="21"/>
        </w:rPr>
        <w:t>ことを指す。</w:t>
      </w:r>
    </w:p>
    <w:p w14:paraId="2C7B287E"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令和</w:t>
      </w:r>
      <w:r w:rsidRPr="0026542C">
        <w:rPr>
          <w:rFonts w:hint="eastAsia"/>
          <w:sz w:val="18"/>
          <w:szCs w:val="21"/>
        </w:rPr>
        <w:t>9</w:t>
      </w:r>
      <w:r w:rsidRPr="0026542C">
        <w:rPr>
          <w:rFonts w:hint="eastAsia"/>
          <w:sz w:val="18"/>
          <w:szCs w:val="21"/>
        </w:rPr>
        <w:t>年</w:t>
      </w:r>
      <w:r w:rsidRPr="0026542C">
        <w:rPr>
          <w:rFonts w:hint="eastAsia"/>
          <w:sz w:val="18"/>
          <w:szCs w:val="21"/>
        </w:rPr>
        <w:t>12</w:t>
      </w:r>
      <w:r w:rsidRPr="0026542C">
        <w:rPr>
          <w:rFonts w:hint="eastAsia"/>
          <w:sz w:val="18"/>
          <w:szCs w:val="21"/>
        </w:rPr>
        <w:t>月</w:t>
      </w:r>
      <w:r w:rsidRPr="0026542C">
        <w:rPr>
          <w:rFonts w:hint="eastAsia"/>
          <w:sz w:val="18"/>
          <w:szCs w:val="21"/>
        </w:rPr>
        <w:t>31</w:t>
      </w:r>
      <w:r w:rsidRPr="0026542C">
        <w:rPr>
          <w:rFonts w:hint="eastAsia"/>
          <w:sz w:val="18"/>
          <w:szCs w:val="21"/>
        </w:rPr>
        <w:t>日以前に建築確認を受けた場合又は令和</w:t>
      </w:r>
      <w:r w:rsidRPr="0026542C">
        <w:rPr>
          <w:rFonts w:hint="eastAsia"/>
          <w:sz w:val="18"/>
          <w:szCs w:val="21"/>
        </w:rPr>
        <w:t>10</w:t>
      </w:r>
      <w:r w:rsidRPr="0026542C">
        <w:rPr>
          <w:rFonts w:hint="eastAsia"/>
          <w:sz w:val="18"/>
          <w:szCs w:val="21"/>
        </w:rPr>
        <w:t>年</w:t>
      </w:r>
      <w:r w:rsidRPr="0026542C">
        <w:rPr>
          <w:rFonts w:hint="eastAsia"/>
          <w:sz w:val="18"/>
          <w:szCs w:val="21"/>
        </w:rPr>
        <w:t>6</w:t>
      </w:r>
      <w:r w:rsidRPr="0026542C">
        <w:rPr>
          <w:rFonts w:hint="eastAsia"/>
          <w:sz w:val="18"/>
          <w:szCs w:val="21"/>
        </w:rPr>
        <w:t>月</w:t>
      </w:r>
      <w:r w:rsidRPr="0026542C">
        <w:rPr>
          <w:rFonts w:hint="eastAsia"/>
          <w:sz w:val="18"/>
          <w:szCs w:val="21"/>
        </w:rPr>
        <w:t>30</w:t>
      </w:r>
      <w:r w:rsidRPr="0026542C">
        <w:rPr>
          <w:rFonts w:hint="eastAsia"/>
          <w:sz w:val="18"/>
          <w:szCs w:val="21"/>
        </w:rPr>
        <w:t>日以前に建築された場合に限り、借入限度額は</w:t>
      </w:r>
      <w:r w:rsidRPr="0026542C">
        <w:rPr>
          <w:rFonts w:hint="eastAsia"/>
          <w:sz w:val="18"/>
          <w:szCs w:val="21"/>
        </w:rPr>
        <w:t>2,000</w:t>
      </w:r>
      <w:r w:rsidRPr="0026542C">
        <w:rPr>
          <w:rFonts w:hint="eastAsia"/>
          <w:sz w:val="18"/>
          <w:szCs w:val="21"/>
        </w:rPr>
        <w:t>万円、控除期間は</w:t>
      </w:r>
      <w:r w:rsidRPr="0026542C">
        <w:rPr>
          <w:rFonts w:hint="eastAsia"/>
          <w:sz w:val="18"/>
          <w:szCs w:val="21"/>
        </w:rPr>
        <w:t>10</w:t>
      </w:r>
      <w:r w:rsidRPr="0026542C">
        <w:rPr>
          <w:rFonts w:hint="eastAsia"/>
          <w:sz w:val="18"/>
          <w:szCs w:val="21"/>
        </w:rPr>
        <w:t>年とする。</w:t>
      </w:r>
    </w:p>
    <w:p w14:paraId="0BCD3EAC"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開発・建築行為に規制が講じられている、土砂災害特別警戒区域、地すべり防止区域、急傾斜地崩壊危険区域、浸水被害防止区域、災害危険区域（都市再生法に基づく勧告に従わないものとして公表の対象となった区域のみ）。</w:t>
      </w:r>
    </w:p>
    <w:p w14:paraId="5BE9F83E"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所得税額から控除しきれない額については、所得税の課税総所得金額の</w:t>
      </w:r>
      <w:r w:rsidRPr="0026542C">
        <w:rPr>
          <w:sz w:val="18"/>
          <w:szCs w:val="21"/>
        </w:rPr>
        <w:t>5%</w:t>
      </w:r>
      <w:r w:rsidRPr="0026542C">
        <w:rPr>
          <w:rFonts w:hint="eastAsia"/>
          <w:sz w:val="18"/>
          <w:szCs w:val="21"/>
        </w:rPr>
        <w:t>等</w:t>
      </w:r>
      <w:r w:rsidRPr="0026542C">
        <w:rPr>
          <w:sz w:val="18"/>
          <w:szCs w:val="21"/>
        </w:rPr>
        <w:t>(</w:t>
      </w:r>
      <w:r w:rsidRPr="0026542C">
        <w:rPr>
          <w:rFonts w:hint="eastAsia"/>
          <w:sz w:val="18"/>
          <w:szCs w:val="21"/>
        </w:rPr>
        <w:t>最高</w:t>
      </w:r>
      <w:r w:rsidRPr="0026542C">
        <w:rPr>
          <w:sz w:val="18"/>
          <w:szCs w:val="21"/>
        </w:rPr>
        <w:t>9.75</w:t>
      </w:r>
      <w:r w:rsidRPr="0026542C">
        <w:rPr>
          <w:rFonts w:hint="eastAsia"/>
          <w:sz w:val="18"/>
          <w:szCs w:val="21"/>
        </w:rPr>
        <w:t>万円</w:t>
      </w:r>
      <w:r w:rsidRPr="0026542C">
        <w:rPr>
          <w:rFonts w:hint="eastAsia"/>
          <w:sz w:val="18"/>
          <w:szCs w:val="21"/>
        </w:rPr>
        <w:t>)</w:t>
      </w:r>
      <w:r w:rsidRPr="0026542C">
        <w:rPr>
          <w:rFonts w:hint="eastAsia"/>
          <w:sz w:val="18"/>
          <w:szCs w:val="21"/>
        </w:rPr>
        <w:t>の範囲内で個人住民税から控除する。</w:t>
      </w:r>
    </w:p>
    <w:p w14:paraId="39E53F5C" w14:textId="77777777" w:rsidR="009B66AB" w:rsidRPr="00CF73F8" w:rsidRDefault="009B66AB" w:rsidP="00CF73F8">
      <w:pPr>
        <w:pStyle w:val="af0"/>
        <w:jc w:val="right"/>
        <w:rPr>
          <w:sz w:val="14"/>
          <w:szCs w:val="14"/>
        </w:rPr>
      </w:pPr>
      <w:r w:rsidRPr="00CF73F8">
        <w:rPr>
          <w:rFonts w:hint="eastAsia"/>
          <w:sz w:val="14"/>
          <w:szCs w:val="14"/>
        </w:rPr>
        <w:t>（自民党税制調査会資料をもとに作成）</w:t>
      </w:r>
    </w:p>
    <w:p w14:paraId="2ABC8849" w14:textId="77777777" w:rsidR="009B66AB" w:rsidRPr="0011533C" w:rsidRDefault="009B66AB" w:rsidP="009B66AB"/>
    <w:p w14:paraId="1DC52686" w14:textId="77777777" w:rsidR="009B66AB" w:rsidRDefault="009B66AB" w:rsidP="00B3227D">
      <w:pPr>
        <w:ind w:firstLineChars="100" w:firstLine="210"/>
      </w:pPr>
      <w:r>
        <w:rPr>
          <w:rFonts w:hint="eastAsia"/>
        </w:rPr>
        <w:t>従来、</w:t>
      </w:r>
      <w:r w:rsidRPr="0026542C">
        <w:rPr>
          <w:rFonts w:hint="eastAsia"/>
        </w:rPr>
        <w:t>既</w:t>
      </w:r>
      <w:r w:rsidRPr="0026542C">
        <w:t>存住宅は新築住宅に比べ</w:t>
      </w:r>
      <w:r>
        <w:rPr>
          <w:rFonts w:hint="eastAsia"/>
        </w:rPr>
        <w:t>て</w:t>
      </w:r>
      <w:r w:rsidRPr="0026542C">
        <w:t>借入限度額や控除期間が低く押さえられてきましたが、</w:t>
      </w:r>
      <w:r>
        <w:rPr>
          <w:rFonts w:hint="eastAsia"/>
        </w:rPr>
        <w:t>今回の改正により、大幅に拡充されます。</w:t>
      </w:r>
    </w:p>
    <w:p w14:paraId="5277B9EE" w14:textId="77777777" w:rsidR="00C90DDA" w:rsidRPr="005C3461" w:rsidRDefault="00C90DDA" w:rsidP="00AA6632">
      <w:pPr>
        <w:rPr>
          <w:color w:val="EE0000"/>
          <w:sz w:val="18"/>
        </w:rPr>
      </w:pPr>
    </w:p>
    <w:p w14:paraId="626F3FF2" w14:textId="1355D808"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0816" behindDoc="0" locked="0" layoutInCell="1" allowOverlap="1" wp14:anchorId="30A27A4E" wp14:editId="543858F5">
                <wp:simplePos x="0" y="0"/>
                <wp:positionH relativeFrom="column">
                  <wp:posOffset>5080</wp:posOffset>
                </wp:positionH>
                <wp:positionV relativeFrom="paragraph">
                  <wp:posOffset>-1270</wp:posOffset>
                </wp:positionV>
                <wp:extent cx="6120130" cy="310515"/>
                <wp:effectExtent l="0" t="0" r="13970" b="13335"/>
                <wp:wrapNone/>
                <wp:docPr id="3435819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7A4E" id="テキスト ボックス 5" o:spid="_x0000_s1047" type="#_x0000_t202" style="position:absolute;left:0;text-align:left;margin-left:.4pt;margin-top:-.1pt;width:481.9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xR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tEc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AZgzxRHwIAAEwEAAAOAAAAAAAAAAAAAAAAAC4CAABkcnMvZTJvRG9jLnhtbFBLAQIt&#10;ABQABgAIAAAAIQAEC5AJ2wAAAAUBAAAPAAAAAAAAAAAAAAAAAHkEAABkcnMvZG93bnJldi54bWxQ&#10;SwUGAAAAAAQABADzAAAAgQUAAAAA&#10;" fillcolor="#e4e4e4" strokecolor="#e4e4e4" strokeweight="1.5pt">
                <v:textbox inset="0,0,0,0">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1840" behindDoc="0" locked="0" layoutInCell="1" allowOverlap="1" wp14:anchorId="643ABE34" wp14:editId="106375BE">
                <wp:simplePos x="0" y="0"/>
                <wp:positionH relativeFrom="column">
                  <wp:posOffset>5080</wp:posOffset>
                </wp:positionH>
                <wp:positionV relativeFrom="paragraph">
                  <wp:posOffset>4445</wp:posOffset>
                </wp:positionV>
                <wp:extent cx="295275" cy="295275"/>
                <wp:effectExtent l="12700" t="12700" r="9525" b="9525"/>
                <wp:wrapNone/>
                <wp:docPr id="1665415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BE34" id="_x0000_s1048" type="#_x0000_t202" style="position:absolute;left:0;text-align:left;margin-left:.4pt;margin-top:.35pt;width:23.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e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YhcuB1wLKEzJrYehcnDT/iKZSgAlzJQ0lDdif13shDpsETyjpsLtz6n4cmBWU&#10;qI8aVQyjEJ3FHKeIEnveLc4O0xyv59RTMrhbP4zNwVhZN4g+9IqGO1S7klGJl4zH2rBro5bjhIWx&#10;+HUdo17+A5t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BrHmioCAABPBAAADgAAAAAAAAAAAAAAAAAuAgAAZHJzL2Uyb0Rv&#10;Yy54bWxQSwECLQAUAAYACAAAACEANB6cktoAAAADAQAADwAAAAAAAAAAAAAAAACEBAAAZHJzL2Rv&#10;d25yZXYueG1sUEsFBgAAAAAEAAQA8wAAAIsFAAAAAA==&#10;" fillcolor="#004f88" strokecolor="#343d8b" strokeweight="1.5pt">
                <v:textbox inset="0,1.2mm,0,0">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60F51907" w14:textId="77777777" w:rsidR="00AA6632" w:rsidRPr="005C3461" w:rsidRDefault="00AA6632" w:rsidP="00AA6632">
      <w:pPr>
        <w:rPr>
          <w:rFonts w:asciiTheme="minorHAnsi" w:eastAsiaTheme="minorEastAsia" w:hAnsiTheme="minorHAnsi"/>
          <w:b/>
          <w:bCs/>
          <w:color w:val="EE0000"/>
        </w:rPr>
      </w:pPr>
    </w:p>
    <w:p w14:paraId="35CE13E2"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69667102" w14:textId="307DC727" w:rsidR="00010EEE" w:rsidRDefault="00AB2787" w:rsidP="00AA6632">
      <w:r w:rsidRPr="00AB2787">
        <w:rPr>
          <w:rFonts w:hint="eastAsia"/>
        </w:rPr>
        <w:t>NISAは、令和</w:t>
      </w:r>
      <w:r w:rsidR="00AD461B">
        <w:rPr>
          <w:rFonts w:hint="eastAsia"/>
        </w:rPr>
        <w:t>5</w:t>
      </w:r>
      <w:r w:rsidRPr="00AB2787">
        <w:rPr>
          <w:rFonts w:hint="eastAsia"/>
        </w:rPr>
        <w:t>年度税制改正で抜本的に拡充・恒久化され、既に老後に備えた十分な資産形成が可能になっていますが、対象年齢は18歳以上とされていまし</w:t>
      </w:r>
      <w:r w:rsidR="00AD461B">
        <w:rPr>
          <w:rFonts w:hint="eastAsia"/>
        </w:rPr>
        <w:t>た</w:t>
      </w:r>
      <w:r w:rsidRPr="00AB2787">
        <w:rPr>
          <w:rFonts w:hint="eastAsia"/>
        </w:rPr>
        <w:t>。そこで今回、次世代の資産形成を支援する観点から、いわゆる「こどもNISA」制度が創設されることになりました。</w:t>
      </w:r>
    </w:p>
    <w:p w14:paraId="73902410" w14:textId="77777777" w:rsidR="003A0868" w:rsidRPr="00AB2787" w:rsidRDefault="003A0868" w:rsidP="00AA6632"/>
    <w:p w14:paraId="7B1EF631"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77557872" w14:textId="77777777" w:rsidR="00AB2787" w:rsidRDefault="00AB2787" w:rsidP="003A0868">
      <w:pPr>
        <w:ind w:firstLineChars="100" w:firstLine="210"/>
      </w:pPr>
      <w:r>
        <w:t>NISA</w:t>
      </w:r>
      <w:r>
        <w:rPr>
          <w:rFonts w:hint="eastAsia"/>
        </w:rPr>
        <w:t>について、次の措置が講じられます。</w:t>
      </w:r>
    </w:p>
    <w:p w14:paraId="409E2FAA" w14:textId="0EEE2BAE" w:rsidR="00AB2787" w:rsidRPr="003A0868" w:rsidRDefault="00AB2787" w:rsidP="003A0868">
      <w:pPr>
        <w:pStyle w:val="af0"/>
        <w:numPr>
          <w:ilvl w:val="0"/>
          <w:numId w:val="50"/>
        </w:numPr>
        <w:ind w:leftChars="0"/>
        <w:rPr>
          <w:b/>
          <w:bCs/>
        </w:rPr>
      </w:pPr>
      <w:r w:rsidRPr="003A0868">
        <w:rPr>
          <w:b/>
          <w:bCs/>
        </w:rPr>
        <w:t>対象年齢の拡大</w:t>
      </w:r>
    </w:p>
    <w:p w14:paraId="0E5A47E8" w14:textId="77777777" w:rsidR="00374038" w:rsidRDefault="00AB2787" w:rsidP="00CF73F8">
      <w:pPr>
        <w:ind w:firstLineChars="100" w:firstLine="210"/>
      </w:pPr>
      <w:r w:rsidRPr="00FD4247">
        <w:t>次世代の資産形成を支援するため、これまで18歳以上とされていたつみたて投資枠の対象年齢が、</w:t>
      </w:r>
    </w:p>
    <w:p w14:paraId="3E506CDE" w14:textId="5DB89C8A" w:rsidR="00AB2787" w:rsidRDefault="00AB2787" w:rsidP="00374038">
      <w:r w:rsidRPr="00FD4247">
        <w:lastRenderedPageBreak/>
        <w:t>0歳まで拡大されます</w:t>
      </w:r>
      <w:r>
        <w:rPr>
          <w:rFonts w:hint="eastAsia"/>
        </w:rPr>
        <w:t>。</w:t>
      </w:r>
    </w:p>
    <w:p w14:paraId="2E6D4DAD" w14:textId="77777777" w:rsidR="00AB2787" w:rsidRDefault="00AB2787" w:rsidP="00AB2787">
      <w:r>
        <w:rPr>
          <w:noProof/>
        </w:rPr>
        <mc:AlternateContent>
          <mc:Choice Requires="wps">
            <w:drawing>
              <wp:inline distT="0" distB="0" distL="0" distR="0" wp14:anchorId="4737F6BD" wp14:editId="1CF98FB8">
                <wp:extent cx="6106601" cy="753533"/>
                <wp:effectExtent l="0" t="0" r="15240" b="8890"/>
                <wp:docPr id="1649696034" name="テキスト ボックス 6"/>
                <wp:cNvGraphicFramePr/>
                <a:graphic xmlns:a="http://schemas.openxmlformats.org/drawingml/2006/main">
                  <a:graphicData uri="http://schemas.microsoft.com/office/word/2010/wordprocessingShape">
                    <wps:wsp>
                      <wps:cNvSpPr txBox="1"/>
                      <wps:spPr>
                        <a:xfrm>
                          <a:off x="0" y="0"/>
                          <a:ext cx="6106601" cy="753533"/>
                        </a:xfrm>
                        <a:prstGeom prst="rect">
                          <a:avLst/>
                        </a:prstGeom>
                        <a:solidFill>
                          <a:schemeClr val="lt1"/>
                        </a:solidFill>
                        <a:ln w="6350">
                          <a:solidFill>
                            <a:prstClr val="black"/>
                          </a:solidFill>
                        </a:ln>
                      </wps:spPr>
                      <wps:txb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37F6BD" id="テキスト ボックス 6" o:spid="_x0000_s1049" type="#_x0000_t202" style="width:480.8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" fillcolor="white [3201]" strokeweight=".5pt">
                <v:textbo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v:textbox>
                <w10:anchorlock/>
              </v:shape>
            </w:pict>
          </mc:Fallback>
        </mc:AlternateContent>
      </w:r>
    </w:p>
    <w:p w14:paraId="3249B533" w14:textId="77777777" w:rsidR="00AB2787" w:rsidRDefault="00AB2787" w:rsidP="00AB2787"/>
    <w:p w14:paraId="3EA24D79" w14:textId="77777777" w:rsidR="003A0868" w:rsidRDefault="00AB2787" w:rsidP="003A0868">
      <w:pPr>
        <w:pStyle w:val="af0"/>
        <w:numPr>
          <w:ilvl w:val="0"/>
          <w:numId w:val="50"/>
        </w:numPr>
        <w:ind w:leftChars="0"/>
        <w:rPr>
          <w:b/>
          <w:bCs/>
        </w:rPr>
      </w:pPr>
      <w:r w:rsidRPr="003A0868">
        <w:rPr>
          <w:b/>
          <w:bCs/>
        </w:rPr>
        <w:t>未成年者口座の払出し制限と例外</w:t>
      </w:r>
      <w:r w:rsidRPr="003A0868">
        <w:rPr>
          <w:rFonts w:hint="eastAsia"/>
          <w:b/>
          <w:bCs/>
        </w:rPr>
        <w:t>規定</w:t>
      </w:r>
    </w:p>
    <w:p w14:paraId="5FB39DA6" w14:textId="154F55BF" w:rsidR="00AB2787" w:rsidRPr="00CF73F8" w:rsidRDefault="00AB2787" w:rsidP="00CF73F8">
      <w:pPr>
        <w:ind w:firstLineChars="100" w:firstLine="210"/>
        <w:rPr>
          <w:b/>
          <w:bCs/>
        </w:rPr>
      </w:pPr>
      <w:r w:rsidRPr="00BB5E0C">
        <w:t>格差の固定化を防止し、長期・安定的な投資を促す観点から、原則として18歳になるまで払出しに制限が設けられますが、以下の例外があります。</w:t>
      </w:r>
    </w:p>
    <w:p w14:paraId="08B3D5BB" w14:textId="77777777" w:rsidR="00AB2787" w:rsidRDefault="00AB2787" w:rsidP="00AB2787">
      <w:r>
        <w:rPr>
          <w:noProof/>
        </w:rPr>
        <mc:AlternateContent>
          <mc:Choice Requires="wps">
            <w:drawing>
              <wp:inline distT="0" distB="0" distL="0" distR="0" wp14:anchorId="5D1C6BCC" wp14:editId="78F2D85B">
                <wp:extent cx="6090699" cy="905933"/>
                <wp:effectExtent l="0" t="0" r="18415" b="8890"/>
                <wp:docPr id="768065739" name="テキスト ボックス 6"/>
                <wp:cNvGraphicFramePr/>
                <a:graphic xmlns:a="http://schemas.openxmlformats.org/drawingml/2006/main">
                  <a:graphicData uri="http://schemas.microsoft.com/office/word/2010/wordprocessingShape">
                    <wps:wsp>
                      <wps:cNvSpPr txBox="1"/>
                      <wps:spPr>
                        <a:xfrm>
                          <a:off x="0" y="0"/>
                          <a:ext cx="6090699" cy="905933"/>
                        </a:xfrm>
                        <a:prstGeom prst="rect">
                          <a:avLst/>
                        </a:prstGeom>
                        <a:solidFill>
                          <a:schemeClr val="lt1"/>
                        </a:solidFill>
                        <a:ln w="6350">
                          <a:solidFill>
                            <a:prstClr val="black"/>
                          </a:solidFill>
                        </a:ln>
                      </wps:spPr>
                      <wps:txb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C6BCC" id="_x0000_s1050" type="#_x0000_t202" style="width:479.6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" fillcolor="white [3201]" strokeweight=".5pt">
                <v:textbo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v:textbox>
                <w10:anchorlock/>
              </v:shape>
            </w:pict>
          </mc:Fallback>
        </mc:AlternateContent>
      </w:r>
    </w:p>
    <w:p w14:paraId="761B140A" w14:textId="77777777" w:rsidR="00AB2787" w:rsidRDefault="00AB2787" w:rsidP="00AB2787"/>
    <w:p w14:paraId="07DCAAD0" w14:textId="77777777" w:rsidR="00AB2787" w:rsidRPr="00BB5E0C" w:rsidRDefault="00AB2787" w:rsidP="00AB2787">
      <w:pPr>
        <w:rPr>
          <w:b/>
          <w:bCs/>
        </w:rPr>
      </w:pPr>
      <w:r w:rsidRPr="00BB5E0C">
        <w:rPr>
          <w:rFonts w:hint="eastAsia"/>
          <w:b/>
          <w:bCs/>
        </w:rPr>
        <w:t>③</w:t>
      </w:r>
      <w:r w:rsidRPr="00BB5E0C">
        <w:rPr>
          <w:b/>
          <w:bCs/>
        </w:rPr>
        <w:t>対象商品の拡充</w:t>
      </w:r>
    </w:p>
    <w:p w14:paraId="698E0649" w14:textId="1F992BEC" w:rsidR="00AB2787" w:rsidRDefault="00AB2787" w:rsidP="00CF73F8">
      <w:pPr>
        <w:ind w:firstLineChars="100" w:firstLine="210"/>
      </w:pPr>
      <w:r w:rsidRPr="00BB5E0C">
        <w:t>幅広い世代の運用ニ</w:t>
      </w:r>
      <w:r w:rsidR="007B74EF">
        <w:rPr>
          <w:rFonts w:hint="eastAsia"/>
        </w:rPr>
        <w:t>ー</w:t>
      </w:r>
      <w:r w:rsidRPr="00BB5E0C">
        <w:t>ズに応え、国内経済への投資を後押しするため、つみたて投資枠の対象となる投資信託の範囲が広がります。</w:t>
      </w:r>
    </w:p>
    <w:p w14:paraId="089404F3" w14:textId="77777777" w:rsidR="00AB2787" w:rsidRDefault="00AB2787" w:rsidP="00AB2787">
      <w:r>
        <w:rPr>
          <w:noProof/>
        </w:rPr>
        <mc:AlternateContent>
          <mc:Choice Requires="wps">
            <w:drawing>
              <wp:inline distT="0" distB="0" distL="0" distR="0" wp14:anchorId="597B232D" wp14:editId="2F0B5A98">
                <wp:extent cx="6090285" cy="1400175"/>
                <wp:effectExtent l="0" t="0" r="24765" b="28575"/>
                <wp:docPr id="1776644929" name="テキスト ボックス 6"/>
                <wp:cNvGraphicFramePr/>
                <a:graphic xmlns:a="http://schemas.openxmlformats.org/drawingml/2006/main">
                  <a:graphicData uri="http://schemas.microsoft.com/office/word/2010/wordprocessingShape">
                    <wps:wsp>
                      <wps:cNvSpPr txBox="1"/>
                      <wps:spPr>
                        <a:xfrm>
                          <a:off x="0" y="0"/>
                          <a:ext cx="6090285" cy="1400175"/>
                        </a:xfrm>
                        <a:prstGeom prst="rect">
                          <a:avLst/>
                        </a:prstGeom>
                        <a:solidFill>
                          <a:schemeClr val="lt1"/>
                        </a:solidFill>
                        <a:ln w="6350">
                          <a:solidFill>
                            <a:prstClr val="black"/>
                          </a:solidFill>
                        </a:ln>
                      </wps:spPr>
                      <wps:txb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7B232D" id="_x0000_s1051" type="#_x0000_t202" style="width:479.55pt;height:1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" fillcolor="white [3201]" strokeweight=".5pt">
                <v:textbo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v:textbox>
                <w10:anchorlock/>
              </v:shape>
            </w:pict>
          </mc:Fallback>
        </mc:AlternateContent>
      </w:r>
    </w:p>
    <w:p w14:paraId="23053922" w14:textId="77777777" w:rsidR="00AB2787" w:rsidRDefault="00AB2787" w:rsidP="00CF73F8">
      <w:pPr>
        <w:rPr>
          <w:color w:val="EE0000"/>
        </w:rPr>
      </w:pPr>
    </w:p>
    <w:p w14:paraId="29340C04" w14:textId="77777777" w:rsidR="00AB2787" w:rsidRPr="00BB5E0C" w:rsidRDefault="00AB2787" w:rsidP="00AB2787">
      <w:pPr>
        <w:rPr>
          <w:b/>
          <w:bCs/>
        </w:rPr>
      </w:pPr>
      <w:r w:rsidRPr="00BB5E0C">
        <w:rPr>
          <w:rFonts w:hint="eastAsia"/>
          <w:b/>
          <w:bCs/>
        </w:rPr>
        <w:t>【改正後の制度</w:t>
      </w:r>
      <w:r>
        <w:rPr>
          <w:rFonts w:hint="eastAsia"/>
          <w:b/>
          <w:bCs/>
        </w:rPr>
        <w:t>イメージ</w:t>
      </w:r>
      <w:r w:rsidRPr="00BB5E0C">
        <w:rPr>
          <w:rFonts w:hint="eastAsia"/>
          <w:b/>
          <w:bCs/>
        </w:rPr>
        <w:t>】</w:t>
      </w:r>
    </w:p>
    <w:p w14:paraId="76DA0C57" w14:textId="61547E5A" w:rsidR="00AB2787" w:rsidRPr="00AB2787" w:rsidRDefault="00AB2787" w:rsidP="00CF73F8">
      <w:pPr>
        <w:ind w:firstLineChars="100" w:firstLine="210"/>
        <w:jc w:val="center"/>
        <w:rPr>
          <w:color w:val="EE0000"/>
        </w:rPr>
      </w:pPr>
      <w:r>
        <w:rPr>
          <w:noProof/>
        </w:rPr>
        <w:drawing>
          <wp:inline distT="0" distB="0" distL="0" distR="0" wp14:anchorId="01802E39" wp14:editId="07078106">
            <wp:extent cx="5660749" cy="2717800"/>
            <wp:effectExtent l="0" t="0" r="3810" b="0"/>
            <wp:docPr id="1045237805" name="図 7"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37805" name="図 7" descr="タイムライン&#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733059" cy="2752517"/>
                    </a:xfrm>
                    <a:prstGeom prst="rect">
                      <a:avLst/>
                    </a:prstGeom>
                  </pic:spPr>
                </pic:pic>
              </a:graphicData>
            </a:graphic>
          </wp:inline>
        </w:drawing>
      </w:r>
    </w:p>
    <w:p w14:paraId="31AB3BAD" w14:textId="318E2DF6" w:rsidR="00AB2787" w:rsidRPr="00A30422" w:rsidRDefault="00AB2787" w:rsidP="00A30422">
      <w:pPr>
        <w:jc w:val="right"/>
        <w:rPr>
          <w:sz w:val="14"/>
          <w:szCs w:val="14"/>
        </w:rPr>
      </w:pPr>
      <w:r w:rsidRPr="00CF73F8">
        <w:rPr>
          <w:rFonts w:hint="eastAsia"/>
          <w:sz w:val="14"/>
          <w:szCs w:val="14"/>
        </w:rPr>
        <w:t>（自民党税制調査会資料をもとに作成）</w:t>
      </w:r>
    </w:p>
    <w:p w14:paraId="4FEA9364" w14:textId="2893C3B6" w:rsidR="00AA6632" w:rsidRPr="005C3461" w:rsidRDefault="00AA6632" w:rsidP="00DA17FC">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12864" behindDoc="0" locked="0" layoutInCell="1" allowOverlap="1" wp14:anchorId="3C9FAFC0" wp14:editId="162D439D">
                <wp:simplePos x="0" y="0"/>
                <wp:positionH relativeFrom="column">
                  <wp:posOffset>5080</wp:posOffset>
                </wp:positionH>
                <wp:positionV relativeFrom="paragraph">
                  <wp:posOffset>-1270</wp:posOffset>
                </wp:positionV>
                <wp:extent cx="6120130" cy="310515"/>
                <wp:effectExtent l="0" t="0" r="13970" b="13335"/>
                <wp:wrapNone/>
                <wp:docPr id="11462344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AFC0" id="テキスト ボックス 3" o:spid="_x0000_s1052" type="#_x0000_t202" style="position:absolute;left:0;text-align:left;margin-left:.4pt;margin-top:-.1pt;width:481.9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jWq3AiACAABMBAAADgAAAAAAAAAAAAAAAAAuAgAAZHJzL2Uyb0RvYy54bWxQSwEC&#10;LQAUAAYACAAAACEABAuQCdsAAAAFAQAADwAAAAAAAAAAAAAAAAB6BAAAZHJzL2Rvd25yZXYueG1s&#10;UEsFBgAAAAAEAAQA8wAAAIIFAAAAAA==&#10;" fillcolor="#e4e4e4" strokecolor="#e4e4e4" strokeweight="1.5pt">
                <v:textbox inset="0,0,0,0">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13888" behindDoc="0" locked="0" layoutInCell="1" allowOverlap="1" wp14:anchorId="552630F1" wp14:editId="3E399C6A">
                <wp:simplePos x="0" y="0"/>
                <wp:positionH relativeFrom="column">
                  <wp:posOffset>5080</wp:posOffset>
                </wp:positionH>
                <wp:positionV relativeFrom="paragraph">
                  <wp:posOffset>4445</wp:posOffset>
                </wp:positionV>
                <wp:extent cx="295275" cy="295275"/>
                <wp:effectExtent l="12700" t="12700" r="9525" b="9525"/>
                <wp:wrapNone/>
                <wp:docPr id="2047754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30F1" id="テキスト ボックス 2" o:spid="_x0000_s1053" type="#_x0000_t202" style="position:absolute;left:0;text-align:left;margin-left:.4pt;margin-top:.35pt;width:23.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1b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iTzchMuB1wLKEzJrYehcnDT/hKZSgAlzJQ0lDdgf13shDpsETyjpsLtz6r4fmBWU&#10;qA8aVQyjEJ3FHKeIEnveLc4O0xyv59RTMrhbP4zNwVhZN4g+9IqGe1S7klGJl4zH2rBro5bjhIWx&#10;+HUdo17+A5uf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2k6tWyoCAABPBAAADgAAAAAAAAAAAAAAAAAuAgAAZHJzL2Uyb0Rv&#10;Yy54bWxQSwECLQAUAAYACAAAACEANB6cktoAAAADAQAADwAAAAAAAAAAAAAAAACEBAAAZHJzL2Rv&#10;d25yZXYueG1sUEsFBgAAAAAEAAQA8wAAAIsFAAAAAA==&#10;" fillcolor="#004f88" strokecolor="#343d8b" strokeweight="1.5pt">
                <v:textbox inset="0,1.2mm,0,0">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75254A6D" w14:textId="77777777" w:rsidR="00AA6632" w:rsidRPr="005C3461" w:rsidRDefault="00AA6632" w:rsidP="00AA6632">
      <w:pPr>
        <w:rPr>
          <w:rFonts w:asciiTheme="minorHAnsi" w:eastAsiaTheme="minorEastAsia" w:hAnsiTheme="minorHAnsi"/>
          <w:b/>
          <w:bCs/>
          <w:color w:val="EE0000"/>
        </w:rPr>
      </w:pPr>
    </w:p>
    <w:p w14:paraId="32A53567" w14:textId="77777777"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5F1BCC56" w14:textId="1411EF36" w:rsidR="00AB2787" w:rsidRDefault="00AB2787" w:rsidP="00AB2787">
      <w:pPr>
        <w:ind w:firstLineChars="100" w:firstLine="210"/>
      </w:pPr>
      <w:r>
        <w:rPr>
          <w:rFonts w:hint="eastAsia"/>
        </w:rPr>
        <w:t>所得税は、収入が多い人ほど税率が高くなる「累進課税」を採用しており、税負担の公平性を確保するうえで重要な役割を担っています。令和</w:t>
      </w:r>
      <w:r w:rsidR="003A0868">
        <w:rPr>
          <w:rFonts w:hint="eastAsia"/>
        </w:rPr>
        <w:t>5</w:t>
      </w:r>
      <w:r>
        <w:rPr>
          <w:rFonts w:hint="eastAsia"/>
        </w:rPr>
        <w:t>年度の税制改正では、非常に高い所得がある場合でも、所得の内容によって税負担が不当に低くならないようにする仕組みが新たに導入されました。今回の改正では、この仕組みについて、より公平な負担となるよう調整が行われます。</w:t>
      </w:r>
    </w:p>
    <w:p w14:paraId="71DB2A10" w14:textId="77777777" w:rsidR="00AB2787" w:rsidRDefault="00AB2787" w:rsidP="00AB2787">
      <w:pPr>
        <w:ind w:firstLineChars="100" w:firstLine="210"/>
      </w:pPr>
    </w:p>
    <w:p w14:paraId="31170863" w14:textId="77777777" w:rsidR="00AB2787" w:rsidRPr="00F95BCA" w:rsidRDefault="00AB2787" w:rsidP="00CE7086">
      <w:pPr>
        <w:spacing w:afterLines="50" w:after="180"/>
        <w:rPr>
          <w:b/>
          <w:bCs/>
        </w:rPr>
      </w:pPr>
      <w:r w:rsidRPr="00F95BCA">
        <w:rPr>
          <w:rFonts w:hint="eastAsia"/>
          <w:b/>
          <w:bCs/>
        </w:rPr>
        <w:t>【</w:t>
      </w:r>
      <w:r>
        <w:rPr>
          <w:rFonts w:hint="eastAsia"/>
          <w:b/>
          <w:bCs/>
        </w:rPr>
        <w:t>「</w:t>
      </w:r>
      <w:r w:rsidRPr="00F95BCA">
        <w:rPr>
          <w:b/>
          <w:bCs/>
        </w:rPr>
        <w:t>極めて高い水準の所得に対する負担の適正化措置</w:t>
      </w:r>
      <w:r>
        <w:rPr>
          <w:rFonts w:hint="eastAsia"/>
          <w:b/>
          <w:bCs/>
        </w:rPr>
        <w:t>」</w:t>
      </w:r>
      <w:r w:rsidRPr="00F95BCA">
        <w:rPr>
          <w:rFonts w:hint="eastAsia"/>
          <w:b/>
          <w:bCs/>
        </w:rPr>
        <w:t>の</w:t>
      </w:r>
      <w:r>
        <w:rPr>
          <w:rFonts w:hint="eastAsia"/>
          <w:b/>
          <w:bCs/>
        </w:rPr>
        <w:t>制度イメージ</w:t>
      </w:r>
      <w:r w:rsidRPr="00F95BCA">
        <w:rPr>
          <w:rFonts w:hint="eastAsia"/>
          <w:b/>
          <w:bCs/>
        </w:rPr>
        <w:t>】</w:t>
      </w:r>
    </w:p>
    <w:p w14:paraId="6DE85933" w14:textId="59D22BE1" w:rsidR="00AA6632" w:rsidRDefault="00BE2EDB" w:rsidP="00CE7086">
      <w:pPr>
        <w:spacing w:afterLines="50" w:after="180"/>
        <w:jc w:val="center"/>
        <w:rPr>
          <w:color w:val="EE0000"/>
        </w:rPr>
      </w:pPr>
      <w:r>
        <w:rPr>
          <w:noProof/>
          <w:color w:val="EE0000"/>
        </w:rPr>
        <w:drawing>
          <wp:inline distT="0" distB="0" distL="0" distR="0" wp14:anchorId="6EEA2EDA" wp14:editId="0F897827">
            <wp:extent cx="5063973" cy="2226734"/>
            <wp:effectExtent l="0" t="0" r="3810" b="0"/>
            <wp:docPr id="1055436695"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6695" name="図 1055436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194" cy="2228150"/>
                    </a:xfrm>
                    <a:prstGeom prst="rect">
                      <a:avLst/>
                    </a:prstGeom>
                  </pic:spPr>
                </pic:pic>
              </a:graphicData>
            </a:graphic>
          </wp:inline>
        </w:drawing>
      </w:r>
    </w:p>
    <w:p w14:paraId="47448FBD" w14:textId="77777777" w:rsidR="00AB2787" w:rsidRDefault="00AB2787" w:rsidP="00AB2787">
      <w:pPr>
        <w:pStyle w:val="af0"/>
        <w:numPr>
          <w:ilvl w:val="0"/>
          <w:numId w:val="49"/>
        </w:numPr>
        <w:ind w:leftChars="0"/>
        <w:contextualSpacing/>
      </w:pPr>
      <w:r>
        <w:rPr>
          <w:rFonts w:hint="eastAsia"/>
        </w:rPr>
        <w:t>基準所得金額：総所得金額及び分離課税の所得金額を合計した金額（申告不要制度を適用できる所得の金額を含む）</w:t>
      </w:r>
    </w:p>
    <w:p w14:paraId="2C4B3023" w14:textId="77777777" w:rsidR="00AB2787" w:rsidRDefault="00AB2787" w:rsidP="00AB2787">
      <w:pPr>
        <w:pStyle w:val="af0"/>
        <w:numPr>
          <w:ilvl w:val="0"/>
          <w:numId w:val="49"/>
        </w:numPr>
        <w:ind w:leftChars="0"/>
        <w:contextualSpacing/>
      </w:pPr>
      <w:r>
        <w:rPr>
          <w:rFonts w:hint="eastAsia"/>
        </w:rPr>
        <w:t>基準所得税額：申告不要制度を適用する所得を除いて計算した場合の申告書上の所得税の額及び申告不要制度を適用した所得に係る源泉徴収税額を合計した金額</w:t>
      </w:r>
    </w:p>
    <w:p w14:paraId="5B826676" w14:textId="77777777" w:rsidR="00AB2787" w:rsidRPr="00A30422" w:rsidRDefault="00AB2787" w:rsidP="00AB2787">
      <w:pPr>
        <w:jc w:val="right"/>
        <w:rPr>
          <w:sz w:val="14"/>
          <w:szCs w:val="14"/>
        </w:rPr>
      </w:pPr>
      <w:r w:rsidRPr="00A30422">
        <w:rPr>
          <w:rFonts w:hint="eastAsia"/>
          <w:sz w:val="14"/>
          <w:szCs w:val="14"/>
        </w:rPr>
        <w:t>国税庁：「</w:t>
      </w:r>
      <w:r w:rsidRPr="00A30422">
        <w:rPr>
          <w:sz w:val="14"/>
          <w:szCs w:val="14"/>
        </w:rPr>
        <w:t>極めて高い水準の所得に対する負担の適正化措置について</w:t>
      </w:r>
      <w:r w:rsidRPr="00A30422">
        <w:rPr>
          <w:rFonts w:hint="eastAsia"/>
          <w:sz w:val="14"/>
          <w:szCs w:val="14"/>
        </w:rPr>
        <w:t>」より抜粋</w:t>
      </w:r>
    </w:p>
    <w:p w14:paraId="504551A2" w14:textId="77777777" w:rsidR="00A30422" w:rsidRDefault="00A30422" w:rsidP="00AA6632">
      <w:pPr>
        <w:rPr>
          <w:rFonts w:ascii="HGP創英角ｺﾞｼｯｸUB" w:eastAsia="HGS創英角ｺﾞｼｯｸUB" w:hAnsi="HGP創英角ｺﾞｼｯｸUB"/>
          <w:color w:val="004F88"/>
          <w:sz w:val="26"/>
        </w:rPr>
      </w:pPr>
    </w:p>
    <w:p w14:paraId="05B2DE03" w14:textId="368610F5"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468D0F5C" w14:textId="77777777" w:rsidR="00AB2787" w:rsidRDefault="00AB2787" w:rsidP="00AD461B">
      <w:pPr>
        <w:ind w:firstLineChars="100" w:firstLine="210"/>
      </w:pPr>
      <w:r>
        <w:rPr>
          <w:rFonts w:hint="eastAsia"/>
        </w:rPr>
        <w:t>今回の改正では、極めて高い所得に対する追加的な税負担の計算方法が見直されます。</w:t>
      </w:r>
    </w:p>
    <w:p w14:paraId="23DAC238" w14:textId="41E84731" w:rsidR="00AB2787" w:rsidRPr="00AB2787" w:rsidRDefault="00AB2787" w:rsidP="00AB2787">
      <w:r>
        <w:rPr>
          <w:rFonts w:hint="eastAsia"/>
        </w:rPr>
        <w:t>具体的には、追加の税負担を計算する計算式のうち、基準所得金額から差し引く特別控除額を、現行の</w:t>
      </w:r>
      <w:r>
        <w:t>3.3億円から1.65億円に引き下げ</w:t>
      </w:r>
      <w:r>
        <w:rPr>
          <w:rFonts w:hint="eastAsia"/>
        </w:rPr>
        <w:t>られ</w:t>
      </w:r>
      <w:r>
        <w:t>ます。</w:t>
      </w:r>
      <w:r>
        <w:rPr>
          <w:rFonts w:hint="eastAsia"/>
        </w:rPr>
        <w:t>あわせて、その控除後の金額にかかる税率が、</w:t>
      </w:r>
      <w:r>
        <w:t>22.5％から30％へ引き上げ</w:t>
      </w:r>
      <w:r>
        <w:rPr>
          <w:rFonts w:hint="eastAsia"/>
        </w:rPr>
        <w:t>られ</w:t>
      </w:r>
      <w:r>
        <w:t>ます。</w:t>
      </w:r>
      <w:r>
        <w:rPr>
          <w:rFonts w:hint="eastAsia"/>
        </w:rPr>
        <w:t>これにより、非常に高い所得がある場合でも、所得の内容によって税負担率が大きく下がることを防ぎ、累進課税の趣旨がより実質的に確保されることになります。</w:t>
      </w:r>
    </w:p>
    <w:p w14:paraId="1A599A5D" w14:textId="0098D996" w:rsidR="00AB2787" w:rsidRDefault="00AB2787" w:rsidP="00AB2787">
      <w:r>
        <w:rPr>
          <w:rFonts w:hint="eastAsia"/>
        </w:rPr>
        <w:t>この改正は、令和</w:t>
      </w:r>
      <w:r w:rsidR="00AD461B">
        <w:rPr>
          <w:rFonts w:hint="eastAsia"/>
        </w:rPr>
        <w:t>9</w:t>
      </w:r>
      <w:r>
        <w:rPr>
          <w:rFonts w:hint="eastAsia"/>
        </w:rPr>
        <w:t>年分の所得税から適用されます。</w:t>
      </w:r>
    </w:p>
    <w:p w14:paraId="1C1F16AA" w14:textId="77777777" w:rsidR="00A30422" w:rsidRDefault="00A30422" w:rsidP="00AB2787"/>
    <w:p w14:paraId="1FCB2649" w14:textId="77777777" w:rsidR="00F330E2" w:rsidRPr="005C3461" w:rsidRDefault="00F330E2" w:rsidP="00F330E2">
      <w:pPr>
        <w:rPr>
          <w:color w:val="EE0000"/>
        </w:rPr>
      </w:pPr>
    </w:p>
    <w:p w14:paraId="4F887B23" w14:textId="77777777" w:rsidR="00F330E2" w:rsidRPr="005C3461" w:rsidRDefault="00F330E2" w:rsidP="00F330E2">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72256" behindDoc="0" locked="0" layoutInCell="1" allowOverlap="1" wp14:anchorId="058E0AD6" wp14:editId="35427156">
                <wp:simplePos x="0" y="0"/>
                <wp:positionH relativeFrom="column">
                  <wp:posOffset>5080</wp:posOffset>
                </wp:positionH>
                <wp:positionV relativeFrom="paragraph">
                  <wp:posOffset>-1270</wp:posOffset>
                </wp:positionV>
                <wp:extent cx="6120130" cy="310515"/>
                <wp:effectExtent l="0" t="0" r="13970" b="13335"/>
                <wp:wrapNone/>
                <wp:docPr id="21041590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0AD6" id="_x0000_s1054" type="#_x0000_t202" style="position:absolute;left:0;text-align:left;margin-left:.4pt;margin-top:-.1pt;width:481.9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pbmgpSACAABMBAAADgAAAAAAAAAAAAAAAAAuAgAAZHJzL2Uyb0RvYy54bWxQSwEC&#10;LQAUAAYACAAAACEABAuQCdsAAAAFAQAADwAAAAAAAAAAAAAAAAB6BAAAZHJzL2Rvd25yZXYueG1s&#10;UEsFBgAAAAAEAAQA8wAAAIIFAAAAAA==&#10;" fillcolor="#e4e4e4" strokecolor="#e4e4e4" strokeweight="1.5pt">
                <v:textbox inset="0,0,0,0">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3280" behindDoc="0" locked="0" layoutInCell="1" allowOverlap="1" wp14:anchorId="5102AF8E" wp14:editId="3EE6DA14">
                <wp:simplePos x="0" y="0"/>
                <wp:positionH relativeFrom="column">
                  <wp:posOffset>5080</wp:posOffset>
                </wp:positionH>
                <wp:positionV relativeFrom="paragraph">
                  <wp:posOffset>4445</wp:posOffset>
                </wp:positionV>
                <wp:extent cx="295275" cy="295275"/>
                <wp:effectExtent l="12700" t="12700" r="9525" b="9525"/>
                <wp:wrapNone/>
                <wp:docPr id="1502478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AF8E" id="_x0000_s1055" type="#_x0000_t202" style="position:absolute;left:0;text-align:left;margin-left:.4pt;margin-top:.35pt;width:23.2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8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vAQLgdeCyhPyKyFoXNx0vwjmkoBJsyVNJQ0YH9e74U4bBI8oaTD7s6p+3FgVlCi&#10;PmpUMYxCdBZznCJK7Hm3ODtMc7yeU0/J4G79MDYHY2XdIPrQKxruUO1KRiVeMh5rw66NWo4TFsbi&#10;13WMevkPbJ4B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C/8NX8KQIAAE8EAAAOAAAAAAAAAAAAAAAAAC4CAABkcnMvZTJvRG9j&#10;LnhtbFBLAQItABQABgAIAAAAIQA0HpyS2gAAAAMBAAAPAAAAAAAAAAAAAAAAAIMEAABkcnMvZG93&#10;bnJldi54bWxQSwUGAAAAAAQABADzAAAAigUAAAAA&#10;" fillcolor="#004f88" strokecolor="#343d8b" strokeweight="1.5pt">
                <v:textbox inset="0,1.2mm,0,0">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p>
    <w:p w14:paraId="41E8C588" w14:textId="77777777" w:rsidR="00F330E2" w:rsidRPr="005C3461" w:rsidRDefault="00F330E2" w:rsidP="00F330E2">
      <w:pPr>
        <w:rPr>
          <w:rFonts w:asciiTheme="minorHAnsi" w:eastAsiaTheme="minorEastAsia" w:hAnsiTheme="minorHAnsi"/>
          <w:b/>
          <w:bCs/>
          <w:color w:val="EE0000"/>
        </w:rPr>
      </w:pPr>
    </w:p>
    <w:p w14:paraId="19EEC7C1"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3C3858AC" w14:textId="486B81D2" w:rsidR="00AB2787" w:rsidRDefault="00AB2787" w:rsidP="00AD461B">
      <w:pPr>
        <w:ind w:firstLineChars="100" w:firstLine="210"/>
      </w:pPr>
      <w:r>
        <w:rPr>
          <w:rFonts w:hint="eastAsia"/>
        </w:rPr>
        <w:t>近年、取引から会計、税務申告までをデジタルデータで一貫して管理する仕組みが急速に広がってい</w:t>
      </w:r>
      <w:r>
        <w:rPr>
          <w:rFonts w:hint="eastAsia"/>
        </w:rPr>
        <w:lastRenderedPageBreak/>
        <w:t>ます。請求書や領収書、帳簿が電子データで保存され、あとから内容を確認できる「トレーサビリティ（追跡可能性）」が高まることで、記帳ミスや申告漏れを防ぎやすくなり、正確な申告につながると考えられています。政府としても、①正しい申告が行われやすい環境を整えること、②デジタル化を進める事業者を後押しすること</w:t>
      </w:r>
      <w:r w:rsidR="00AD461B">
        <w:rPr>
          <w:rFonts w:hint="eastAsia"/>
        </w:rPr>
        <w:t>――</w:t>
      </w:r>
      <w:r>
        <w:rPr>
          <w:rFonts w:hint="eastAsia"/>
        </w:rPr>
        <w:t>この</w:t>
      </w:r>
      <w:r>
        <w:t>2点を重視しており、デジタルで帳簿を管理し、電子申告を行う人ほど、税制上のメリット</w:t>
      </w:r>
      <w:r>
        <w:rPr>
          <w:rFonts w:hint="eastAsia"/>
        </w:rPr>
        <w:t>が</w:t>
      </w:r>
      <w:r>
        <w:t>大きく</w:t>
      </w:r>
      <w:r>
        <w:rPr>
          <w:rFonts w:hint="eastAsia"/>
        </w:rPr>
        <w:t>なるよう青色申告特別控除が</w:t>
      </w:r>
      <w:r>
        <w:t>見直</w:t>
      </w:r>
      <w:r>
        <w:rPr>
          <w:rFonts w:hint="eastAsia"/>
        </w:rPr>
        <w:t>されることになりました。</w:t>
      </w:r>
    </w:p>
    <w:p w14:paraId="58AE9F97" w14:textId="77777777" w:rsidR="00AB2787" w:rsidRDefault="00AB2787" w:rsidP="00AB2787">
      <w:pPr>
        <w:ind w:firstLineChars="100" w:firstLine="210"/>
      </w:pPr>
      <w:r w:rsidRPr="00F95BCA">
        <w:t>一方、一定規模以上の事業を行っているにもかかわらず、</w:t>
      </w:r>
      <w:r>
        <w:rPr>
          <w:rFonts w:hint="eastAsia"/>
        </w:rPr>
        <w:t>簡易な方法で記帳し、電子申告を行っていない納税者については、青色申告特別控除の税制上のメリットが縮小されます。</w:t>
      </w:r>
    </w:p>
    <w:p w14:paraId="449D9BE6" w14:textId="77777777" w:rsidR="00F330E2" w:rsidRPr="00AB2787" w:rsidRDefault="00F330E2" w:rsidP="00F330E2">
      <w:pPr>
        <w:rPr>
          <w:color w:val="EE0000"/>
        </w:rPr>
      </w:pPr>
    </w:p>
    <w:p w14:paraId="6D72A4BD"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25ECE5C4" w14:textId="77777777" w:rsidR="00AB2787" w:rsidRPr="00C240F2" w:rsidRDefault="00AB2787" w:rsidP="00AB2787">
      <w:pPr>
        <w:rPr>
          <w:b/>
          <w:bCs/>
        </w:rPr>
      </w:pPr>
      <w:r w:rsidRPr="00C240F2">
        <w:rPr>
          <w:rFonts w:hint="eastAsia"/>
          <w:b/>
          <w:bCs/>
        </w:rPr>
        <w:t>①</w:t>
      </w:r>
      <w:r w:rsidRPr="00C240F2">
        <w:rPr>
          <w:b/>
          <w:bCs/>
        </w:rPr>
        <w:t>電子申告を行う人の控除額引き上げ</w:t>
      </w:r>
    </w:p>
    <w:p w14:paraId="0C375A29" w14:textId="77777777" w:rsidR="00AB2787" w:rsidRDefault="00AB2787" w:rsidP="003A0868">
      <w:pPr>
        <w:ind w:firstLineChars="100" w:firstLine="210"/>
      </w:pPr>
      <w:r>
        <w:rPr>
          <w:rFonts w:hint="eastAsia"/>
        </w:rPr>
        <w:t>これまで5</w:t>
      </w:r>
      <w:r>
        <w:t>5万円だった青色申告特別控除</w:t>
      </w:r>
      <w:r>
        <w:rPr>
          <w:rFonts w:hint="eastAsia"/>
        </w:rPr>
        <w:t>（複式簿記＋書面申告）</w:t>
      </w:r>
      <w:r>
        <w:t>について、</w:t>
      </w:r>
      <w:r>
        <w:rPr>
          <w:rFonts w:hint="eastAsia"/>
        </w:rPr>
        <w:t>確定申告を</w:t>
      </w:r>
      <w:r>
        <w:t>e-Taxで行い</w:t>
      </w:r>
      <w:r>
        <w:rPr>
          <w:rFonts w:hint="eastAsia"/>
        </w:rPr>
        <w:t>、貸借対照表や損益計算書も期限内にデジタルデータで提出することを条件に、控除額が</w:t>
      </w:r>
      <w:r>
        <w:t>65万円に引き上げられます。</w:t>
      </w:r>
      <w:r>
        <w:rPr>
          <w:rFonts w:hint="eastAsia"/>
        </w:rPr>
        <w:t>これにより、</w:t>
      </w:r>
      <w:r>
        <w:t>「紙で申告」ではなく、「電子で期限内に申告する」ことがより強く評価される仕組みになります。</w:t>
      </w:r>
    </w:p>
    <w:p w14:paraId="428A9516" w14:textId="77777777" w:rsidR="00AB2787" w:rsidRDefault="00AB2787" w:rsidP="00AB2787"/>
    <w:p w14:paraId="59863DB0" w14:textId="465231B8" w:rsidR="00AB2787" w:rsidRPr="00C240F2" w:rsidRDefault="003A0868" w:rsidP="003A0868">
      <w:pPr>
        <w:rPr>
          <w:b/>
          <w:bCs/>
        </w:rPr>
      </w:pPr>
      <w:r w:rsidRPr="003A0868">
        <w:rPr>
          <w:rFonts w:hint="eastAsia"/>
          <w:b/>
          <w:bCs/>
        </w:rPr>
        <w:t>②</w:t>
      </w:r>
      <w:r w:rsidR="00AB2787" w:rsidRPr="00C240F2">
        <w:rPr>
          <w:rFonts w:hint="eastAsia"/>
          <w:b/>
          <w:bCs/>
        </w:rPr>
        <w:t>電子帳簿を保存する納税者の控除額引き上げ</w:t>
      </w:r>
    </w:p>
    <w:p w14:paraId="0DF97AD5" w14:textId="7E2CE02F" w:rsidR="00AB2787" w:rsidRDefault="00AB2787" w:rsidP="003A0868">
      <w:pPr>
        <w:ind w:firstLineChars="100" w:firstLine="210"/>
      </w:pPr>
      <w:r>
        <w:rPr>
          <w:rFonts w:hint="eastAsia"/>
        </w:rPr>
        <w:t>①</w:t>
      </w:r>
      <w:r>
        <w:t>の要件を満たしたうえで、</w:t>
      </w:r>
      <w:r>
        <w:rPr>
          <w:rFonts w:hint="eastAsia"/>
        </w:rPr>
        <w:t>さらに①仕訳帳や総勘定元帳を一定のルールに沿って電子保存している、②会計ソフトなどのシステムを使い、電子取引データも適切に保存している</w:t>
      </w:r>
      <w:r w:rsidR="00144838">
        <w:rPr>
          <w:rFonts w:hint="eastAsia"/>
        </w:rPr>
        <w:t>――</w:t>
      </w:r>
      <w:r>
        <w:rPr>
          <w:rFonts w:hint="eastAsia"/>
        </w:rPr>
        <w:t>などの要件を満たしている場合、控除額がさらに</w:t>
      </w:r>
      <w:r>
        <w:t>75万円</w:t>
      </w:r>
      <w:r>
        <w:rPr>
          <w:rFonts w:hint="eastAsia"/>
        </w:rPr>
        <w:t>まで</w:t>
      </w:r>
      <w:r>
        <w:t>引き上げられます。</w:t>
      </w:r>
    </w:p>
    <w:p w14:paraId="6A75E8A9" w14:textId="77777777" w:rsidR="003A0868" w:rsidRDefault="003A0868" w:rsidP="00AB2787">
      <w:pPr>
        <w:rPr>
          <w:b/>
          <w:bCs/>
        </w:rPr>
      </w:pPr>
    </w:p>
    <w:p w14:paraId="4853CD06" w14:textId="5A4A2B8F" w:rsidR="00AB2787" w:rsidRPr="00C240F2" w:rsidRDefault="00AB2787" w:rsidP="00AB2787">
      <w:pPr>
        <w:rPr>
          <w:b/>
          <w:bCs/>
        </w:rPr>
      </w:pPr>
      <w:r w:rsidRPr="00C240F2">
        <w:rPr>
          <w:rFonts w:hint="eastAsia"/>
          <w:b/>
          <w:bCs/>
        </w:rPr>
        <w:t>③</w:t>
      </w:r>
      <w:r w:rsidRPr="00C240F2">
        <w:rPr>
          <w:b/>
          <w:bCs/>
        </w:rPr>
        <w:t>10万円の青色申告特別控除の対象者</w:t>
      </w:r>
      <w:r w:rsidRPr="00C240F2">
        <w:rPr>
          <w:rFonts w:hint="eastAsia"/>
          <w:b/>
          <w:bCs/>
        </w:rPr>
        <w:t>の見直し</w:t>
      </w:r>
    </w:p>
    <w:p w14:paraId="51ED3293" w14:textId="77777777" w:rsidR="00AB2787" w:rsidRDefault="00AB2787" w:rsidP="003A0868">
      <w:pPr>
        <w:ind w:firstLineChars="100" w:firstLine="210"/>
      </w:pPr>
      <w:r>
        <w:rPr>
          <w:rFonts w:hint="eastAsia"/>
        </w:rPr>
        <w:t>これまで簡易な記帳（単式簿記）でも受けることができた「</w:t>
      </w:r>
      <w:r>
        <w:t>10万円の青色申告特別控除」について、</w:t>
      </w:r>
      <w:r>
        <w:rPr>
          <w:rFonts w:hint="eastAsia"/>
        </w:rPr>
        <w:t>次のような人は対象外となります。</w:t>
      </w:r>
    </w:p>
    <w:p w14:paraId="64427033" w14:textId="77777777" w:rsidR="00AB2787" w:rsidRDefault="00AB2787" w:rsidP="00AB2787">
      <w:r>
        <w:rPr>
          <w:noProof/>
        </w:rPr>
        <mc:AlternateContent>
          <mc:Choice Requires="wps">
            <w:drawing>
              <wp:inline distT="0" distB="0" distL="0" distR="0" wp14:anchorId="1FE4F0AF" wp14:editId="1745B7E1">
                <wp:extent cx="6074796" cy="552659"/>
                <wp:effectExtent l="0" t="0" r="21590" b="19050"/>
                <wp:docPr id="1221317442" name="テキスト ボックス 6"/>
                <wp:cNvGraphicFramePr/>
                <a:graphic xmlns:a="http://schemas.openxmlformats.org/drawingml/2006/main">
                  <a:graphicData uri="http://schemas.microsoft.com/office/word/2010/wordprocessingShape">
                    <wps:wsp>
                      <wps:cNvSpPr txBox="1"/>
                      <wps:spPr>
                        <a:xfrm>
                          <a:off x="0" y="0"/>
                          <a:ext cx="6074796" cy="552659"/>
                        </a:xfrm>
                        <a:prstGeom prst="rect">
                          <a:avLst/>
                        </a:prstGeom>
                        <a:solidFill>
                          <a:schemeClr val="lt1"/>
                        </a:solidFill>
                        <a:ln w="6350">
                          <a:solidFill>
                            <a:prstClr val="black"/>
                          </a:solidFill>
                        </a:ln>
                      </wps:spPr>
                      <wps:txb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E4F0AF" id="_x0000_s1056" type="#_x0000_t202" style="width:478.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" fillcolor="white [3201]" strokeweight=".5pt">
                <v:textbo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v:textbox>
                <w10:anchorlock/>
              </v:shape>
            </w:pict>
          </mc:Fallback>
        </mc:AlternateContent>
      </w:r>
    </w:p>
    <w:p w14:paraId="5608850C" w14:textId="77777777" w:rsidR="00AB2787" w:rsidRDefault="00AB2787" w:rsidP="001C4E96">
      <w:pPr>
        <w:ind w:firstLineChars="100" w:firstLine="210"/>
      </w:pPr>
      <w:r>
        <w:rPr>
          <w:rFonts w:hint="eastAsia"/>
        </w:rPr>
        <w:t>この改正により、</w:t>
      </w:r>
      <w:r w:rsidRPr="00972579">
        <w:t>事業的規模</w:t>
      </w:r>
      <w:r>
        <w:rPr>
          <w:rFonts w:hint="eastAsia"/>
        </w:rPr>
        <w:t>＝</w:t>
      </w:r>
      <w:r w:rsidRPr="00972579">
        <w:t>1000万円超の収入金額がある</w:t>
      </w:r>
      <w:r>
        <w:rPr>
          <w:rFonts w:hint="eastAsia"/>
        </w:rPr>
        <w:t>人</w:t>
      </w:r>
      <w:r w:rsidRPr="00972579">
        <w:t>は、複式簿記による記帳を</w:t>
      </w:r>
      <w:r>
        <w:rPr>
          <w:rFonts w:hint="eastAsia"/>
        </w:rPr>
        <w:t>行わなければ、</w:t>
      </w:r>
      <w:r w:rsidRPr="00972579">
        <w:t>青色申告特別控除</w:t>
      </w:r>
      <w:r>
        <w:rPr>
          <w:rFonts w:hint="eastAsia"/>
        </w:rPr>
        <w:t>を受けられなくなります。</w:t>
      </w:r>
    </w:p>
    <w:p w14:paraId="5A99F08B" w14:textId="77777777" w:rsidR="00A51CB4" w:rsidRDefault="00A51CB4" w:rsidP="00A51CB4">
      <w:pPr>
        <w:rPr>
          <w:color w:val="EE0000"/>
        </w:rPr>
      </w:pPr>
    </w:p>
    <w:p w14:paraId="5CBBB5B7" w14:textId="77777777" w:rsidR="00AB2787" w:rsidRPr="002F4782" w:rsidRDefault="00AB2787" w:rsidP="00AB2787">
      <w:pPr>
        <w:rPr>
          <w:b/>
          <w:bCs/>
        </w:rPr>
      </w:pPr>
      <w:r w:rsidRPr="002F4782">
        <w:rPr>
          <w:rFonts w:hint="eastAsia"/>
          <w:b/>
          <w:bCs/>
        </w:rPr>
        <w:t>【改正のイメージ】</w:t>
      </w:r>
    </w:p>
    <w:p w14:paraId="65717D91" w14:textId="3A824374" w:rsidR="00AB2787" w:rsidRDefault="00AB2787" w:rsidP="00A51CB4">
      <w:pPr>
        <w:rPr>
          <w:color w:val="EE0000"/>
        </w:rPr>
      </w:pPr>
      <w:r>
        <w:rPr>
          <w:noProof/>
        </w:rPr>
        <w:drawing>
          <wp:inline distT="0" distB="0" distL="0" distR="0" wp14:anchorId="3262820C" wp14:editId="1865B694">
            <wp:extent cx="6125184" cy="1765189"/>
            <wp:effectExtent l="0" t="0" r="0" b="6985"/>
            <wp:docPr id="20561966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6622" name="図 2056196622"/>
                    <pic:cNvPicPr/>
                  </pic:nvPicPr>
                  <pic:blipFill>
                    <a:blip r:embed="rId18">
                      <a:extLst>
                        <a:ext uri="{28A0092B-C50C-407E-A947-70E740481C1C}">
                          <a14:useLocalDpi xmlns:a14="http://schemas.microsoft.com/office/drawing/2010/main" val="0"/>
                        </a:ext>
                      </a:extLst>
                    </a:blip>
                    <a:stretch>
                      <a:fillRect/>
                    </a:stretch>
                  </pic:blipFill>
                  <pic:spPr>
                    <a:xfrm>
                      <a:off x="0" y="0"/>
                      <a:ext cx="6146382" cy="1771298"/>
                    </a:xfrm>
                    <a:prstGeom prst="rect">
                      <a:avLst/>
                    </a:prstGeom>
                  </pic:spPr>
                </pic:pic>
              </a:graphicData>
            </a:graphic>
          </wp:inline>
        </w:drawing>
      </w:r>
    </w:p>
    <w:p w14:paraId="4BCFF9D5" w14:textId="74383CB3" w:rsidR="00AB2787" w:rsidRPr="00765D27" w:rsidRDefault="00AB2787" w:rsidP="00765D27">
      <w:pPr>
        <w:jc w:val="right"/>
        <w:rPr>
          <w:sz w:val="14"/>
          <w:szCs w:val="14"/>
        </w:rPr>
      </w:pPr>
      <w:r w:rsidRPr="00A30422">
        <w:rPr>
          <w:rFonts w:hint="eastAsia"/>
          <w:sz w:val="14"/>
          <w:szCs w:val="14"/>
        </w:rPr>
        <w:t>（自民党税制調査会資料をもとに作成）</w:t>
      </w:r>
    </w:p>
    <w:p w14:paraId="5EADF928" w14:textId="77777777" w:rsidR="00A51CB4" w:rsidRPr="005C3461" w:rsidRDefault="00A51CB4" w:rsidP="00A51CB4">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5328" behindDoc="0" locked="0" layoutInCell="1" allowOverlap="1" wp14:anchorId="1D0230D3" wp14:editId="7817D455">
                <wp:simplePos x="0" y="0"/>
                <wp:positionH relativeFrom="column">
                  <wp:posOffset>5080</wp:posOffset>
                </wp:positionH>
                <wp:positionV relativeFrom="paragraph">
                  <wp:posOffset>-1270</wp:posOffset>
                </wp:positionV>
                <wp:extent cx="6120130" cy="310515"/>
                <wp:effectExtent l="0" t="0" r="13970" b="13335"/>
                <wp:wrapNone/>
                <wp:docPr id="113516112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30D3" id="_x0000_s1057" type="#_x0000_t202" style="position:absolute;left:0;text-align:left;margin-left:.4pt;margin-top:-.1pt;width:481.9pt;height:24.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6hD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CXH7HYeAgAATAQAAA4AAAAAAAAAAAAAAAAALgIAAGRycy9lMm9Eb2MueG1sUEsBAi0A&#10;FAAGAAgAAAAhAAQLkAnbAAAABQEAAA8AAAAAAAAAAAAAAAAAeAQAAGRycy9kb3ducmV2LnhtbFBL&#10;BQYAAAAABAAEAPMAAACABQAAAAA=&#10;" fillcolor="#e4e4e4" strokecolor="#e4e4e4" strokeweight="1.5pt">
                <v:textbox inset="0,0,0,0">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6352" behindDoc="0" locked="0" layoutInCell="1" allowOverlap="1" wp14:anchorId="4539BE3C" wp14:editId="192DC6AC">
                <wp:simplePos x="0" y="0"/>
                <wp:positionH relativeFrom="column">
                  <wp:posOffset>5080</wp:posOffset>
                </wp:positionH>
                <wp:positionV relativeFrom="paragraph">
                  <wp:posOffset>4445</wp:posOffset>
                </wp:positionV>
                <wp:extent cx="295275" cy="295275"/>
                <wp:effectExtent l="12700" t="12700" r="9525" b="9525"/>
                <wp:wrapNone/>
                <wp:docPr id="681565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BE3C" id="_x0000_s1058" type="#_x0000_t202" style="position:absolute;left:0;text-align:left;margin-left:.4pt;margin-top:.35pt;width:23.25pt;height:2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tz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tQibcyoCAABPBAAADgAAAAAAAAAAAAAAAAAuAgAAZHJzL2Uyb0Rv&#10;Yy54bWxQSwECLQAUAAYACAAAACEANB6cktoAAAADAQAADwAAAAAAAAAAAAAAAACEBAAAZHJzL2Rv&#10;d25yZXYueG1sUEsFBgAAAAAEAAQA8wAAAIsFAAAAAA==&#10;" fillcolor="#004f88" strokecolor="#343d8b" strokeweight="1.5pt">
                <v:textbox inset="0,1.2mm,0,0">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shape>
            </w:pict>
          </mc:Fallback>
        </mc:AlternateContent>
      </w:r>
    </w:p>
    <w:p w14:paraId="533C6C9D" w14:textId="77777777" w:rsidR="00A51CB4" w:rsidRPr="005C3461" w:rsidRDefault="00A51CB4" w:rsidP="00A51CB4">
      <w:pPr>
        <w:rPr>
          <w:rFonts w:asciiTheme="minorHAnsi" w:eastAsiaTheme="minorEastAsia" w:hAnsiTheme="minorHAnsi"/>
          <w:b/>
          <w:bCs/>
          <w:color w:val="EE0000"/>
        </w:rPr>
      </w:pPr>
    </w:p>
    <w:p w14:paraId="501FB141" w14:textId="77777777"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7D0302F4" w14:textId="77777777" w:rsidR="00AB2787" w:rsidRPr="005D1507" w:rsidRDefault="00AB2787" w:rsidP="00AB2787">
      <w:pPr>
        <w:ind w:firstLineChars="100" w:firstLine="210"/>
        <w:rPr>
          <w:b/>
          <w:bCs/>
        </w:rPr>
      </w:pPr>
      <w:r w:rsidRPr="00996AB8">
        <w:t>近年、日本経済は物価上昇に直面しており、これが国民生活に大きな影響を及ぼしています</w:t>
      </w:r>
      <w:r>
        <w:rPr>
          <w:rFonts w:hint="eastAsia"/>
        </w:rPr>
        <w:t>が、一方で、</w:t>
      </w:r>
      <w:r w:rsidRPr="00996AB8">
        <w:t>所得税法上の非課税限度額などの基準額は、長年にわたって据え置かれてきました。物価が上がっているにもかかわらず、非課税の枠が一定のままだと、その控除が持つ実質的な価値が減少してしまいます。その結果、国民にとっては実質的な税負担が増加するという課題が生じていました。</w:t>
      </w:r>
      <w:r>
        <w:rPr>
          <w:rFonts w:hint="eastAsia"/>
        </w:rPr>
        <w:t>そこで</w:t>
      </w:r>
      <w:r w:rsidRPr="00996AB8">
        <w:t>今回の改正</w:t>
      </w:r>
      <w:r>
        <w:rPr>
          <w:rFonts w:hint="eastAsia"/>
        </w:rPr>
        <w:t>で</w:t>
      </w:r>
      <w:r w:rsidRPr="00996AB8">
        <w:t>は、こうした</w:t>
      </w:r>
      <w:r>
        <w:rPr>
          <w:rFonts w:hint="eastAsia"/>
        </w:rPr>
        <w:t>“据え置かれたまま</w:t>
      </w:r>
      <w:r w:rsidRPr="00996AB8">
        <w:t>基準額</w:t>
      </w:r>
      <w:r>
        <w:rPr>
          <w:rFonts w:hint="eastAsia"/>
        </w:rPr>
        <w:t>”のひとつである</w:t>
      </w:r>
      <w:r w:rsidRPr="005D1507">
        <w:rPr>
          <w:rFonts w:hint="eastAsia"/>
        </w:rPr>
        <w:t>「</w:t>
      </w:r>
      <w:r w:rsidRPr="005D1507">
        <w:t>通勤手当の非課税限度額</w:t>
      </w:r>
      <w:r w:rsidRPr="005D1507">
        <w:rPr>
          <w:rFonts w:hint="eastAsia"/>
        </w:rPr>
        <w:t>」が引き上げられることになりました。</w:t>
      </w:r>
    </w:p>
    <w:p w14:paraId="40D774C0" w14:textId="77777777" w:rsidR="00A51CB4" w:rsidRPr="005C3461" w:rsidRDefault="00A51CB4" w:rsidP="00A51CB4">
      <w:pPr>
        <w:rPr>
          <w:rFonts w:ascii="HGP創英角ｺﾞｼｯｸUB" w:eastAsia="HGS創英角ｺﾞｼｯｸUB" w:hAnsi="HGP創英角ｺﾞｼｯｸUB"/>
          <w:color w:val="EE0000"/>
          <w:sz w:val="26"/>
        </w:rPr>
      </w:pPr>
    </w:p>
    <w:p w14:paraId="670F8333" w14:textId="71861B6F"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6C766CA5" w14:textId="77777777" w:rsidR="00AB2787" w:rsidRPr="00C240F2" w:rsidRDefault="00AB2787" w:rsidP="00AB2787">
      <w:pPr>
        <w:rPr>
          <w:b/>
          <w:bCs/>
        </w:rPr>
      </w:pPr>
      <w:r w:rsidRPr="00C240F2">
        <w:rPr>
          <w:rFonts w:hint="eastAsia"/>
          <w:b/>
          <w:bCs/>
        </w:rPr>
        <w:t>①</w:t>
      </w:r>
      <w:r w:rsidRPr="00C240F2">
        <w:rPr>
          <w:b/>
          <w:bCs/>
        </w:rPr>
        <w:t>長距離通勤者の非課税枠の拡大</w:t>
      </w:r>
    </w:p>
    <w:p w14:paraId="1632ED01" w14:textId="77777777" w:rsidR="00AB2787" w:rsidRDefault="00AB2787" w:rsidP="000D7A6A">
      <w:pPr>
        <w:ind w:firstLineChars="100" w:firstLine="210"/>
      </w:pPr>
      <w:r w:rsidRPr="000D7A6A">
        <w:rPr>
          <w:rFonts w:hint="eastAsia"/>
        </w:rPr>
        <w:t>現行制度では</w:t>
      </w:r>
      <w:r w:rsidRPr="000D7A6A">
        <w:t>、</w:t>
      </w:r>
      <w:r w:rsidRPr="005D1507">
        <w:t>片道の通勤距離が55km以上の</w:t>
      </w:r>
      <w:r>
        <w:rPr>
          <w:rFonts w:hint="eastAsia"/>
        </w:rPr>
        <w:t>場合</w:t>
      </w:r>
      <w:r w:rsidRPr="005D1507">
        <w:t>、一律で「1か月あたり38,700円」が非課税限度額</w:t>
      </w:r>
      <w:r>
        <w:rPr>
          <w:rFonts w:hint="eastAsia"/>
        </w:rPr>
        <w:t>とされています</w:t>
      </w:r>
      <w:r w:rsidRPr="005D1507">
        <w:t>。今回の改正では、通勤距離65km以上の区分が細かく新設され、距離に応じて限度額がアップします。</w:t>
      </w:r>
    </w:p>
    <w:p w14:paraId="3ABB0AF7" w14:textId="77777777" w:rsidR="00AB2787" w:rsidRDefault="00AB2787" w:rsidP="00AB2787"/>
    <w:tbl>
      <w:tblPr>
        <w:tblStyle w:val="ad"/>
        <w:tblW w:w="0" w:type="auto"/>
        <w:tblLook w:val="04A0" w:firstRow="1" w:lastRow="0" w:firstColumn="1" w:lastColumn="0" w:noHBand="0" w:noVBand="1"/>
      </w:tblPr>
      <w:tblGrid>
        <w:gridCol w:w="2122"/>
        <w:gridCol w:w="2122"/>
        <w:gridCol w:w="2122"/>
        <w:gridCol w:w="2122"/>
      </w:tblGrid>
      <w:tr w:rsidR="00AB2787" w14:paraId="6ABDD316" w14:textId="77777777" w:rsidTr="005E778F">
        <w:tc>
          <w:tcPr>
            <w:tcW w:w="4244" w:type="dxa"/>
            <w:gridSpan w:val="2"/>
            <w:shd w:val="clear" w:color="auto" w:fill="004F88"/>
          </w:tcPr>
          <w:p w14:paraId="34A08A23" w14:textId="77777777" w:rsidR="00AB2787" w:rsidRPr="000F0094" w:rsidRDefault="00AB2787" w:rsidP="00443026">
            <w:pPr>
              <w:jc w:val="center"/>
              <w:rPr>
                <w:b/>
                <w:bCs/>
                <w:color w:val="FFFFFF" w:themeColor="background1"/>
              </w:rPr>
            </w:pPr>
            <w:r w:rsidRPr="000F0094">
              <w:rPr>
                <w:rFonts w:hint="eastAsia"/>
                <w:b/>
                <w:bCs/>
                <w:color w:val="FFFFFF" w:themeColor="background1"/>
              </w:rPr>
              <w:t>現行</w:t>
            </w:r>
          </w:p>
        </w:tc>
        <w:tc>
          <w:tcPr>
            <w:tcW w:w="4244" w:type="dxa"/>
            <w:gridSpan w:val="2"/>
            <w:shd w:val="clear" w:color="auto" w:fill="004F88"/>
          </w:tcPr>
          <w:p w14:paraId="0DE0237B" w14:textId="77777777" w:rsidR="00AB2787" w:rsidRPr="000F0094" w:rsidRDefault="00AB2787" w:rsidP="00443026">
            <w:pPr>
              <w:jc w:val="center"/>
              <w:rPr>
                <w:b/>
                <w:bCs/>
                <w:color w:val="FFFFFF" w:themeColor="background1"/>
              </w:rPr>
            </w:pPr>
            <w:r w:rsidRPr="000F0094">
              <w:rPr>
                <w:rFonts w:hint="eastAsia"/>
                <w:b/>
                <w:bCs/>
                <w:color w:val="FFFFFF" w:themeColor="background1"/>
              </w:rPr>
              <w:t>改正案</w:t>
            </w:r>
          </w:p>
        </w:tc>
      </w:tr>
      <w:tr w:rsidR="00AB2787" w14:paraId="351AF08A" w14:textId="77777777" w:rsidTr="00443026">
        <w:tc>
          <w:tcPr>
            <w:tcW w:w="2122" w:type="dxa"/>
          </w:tcPr>
          <w:p w14:paraId="0F57F60C" w14:textId="77777777" w:rsidR="00AB2787" w:rsidRDefault="00AB2787" w:rsidP="00443026">
            <w:pPr>
              <w:jc w:val="center"/>
            </w:pPr>
            <w:r>
              <w:rPr>
                <w:rFonts w:hint="eastAsia"/>
              </w:rPr>
              <w:t>通勤距離の区分</w:t>
            </w:r>
          </w:p>
        </w:tc>
        <w:tc>
          <w:tcPr>
            <w:tcW w:w="2122" w:type="dxa"/>
          </w:tcPr>
          <w:p w14:paraId="3C86D1EC" w14:textId="77777777" w:rsidR="00AB2787" w:rsidRDefault="00AB2787" w:rsidP="00443026">
            <w:pPr>
              <w:jc w:val="center"/>
            </w:pPr>
            <w:r>
              <w:rPr>
                <w:rFonts w:hint="eastAsia"/>
              </w:rPr>
              <w:t>非課税限度額</w:t>
            </w:r>
          </w:p>
        </w:tc>
        <w:tc>
          <w:tcPr>
            <w:tcW w:w="2122" w:type="dxa"/>
          </w:tcPr>
          <w:p w14:paraId="1B3020FB" w14:textId="77777777" w:rsidR="00AB2787" w:rsidRDefault="00AB2787" w:rsidP="00443026">
            <w:pPr>
              <w:jc w:val="center"/>
            </w:pPr>
            <w:r>
              <w:rPr>
                <w:rFonts w:hint="eastAsia"/>
              </w:rPr>
              <w:t>通勤距離の区分</w:t>
            </w:r>
          </w:p>
        </w:tc>
        <w:tc>
          <w:tcPr>
            <w:tcW w:w="2122" w:type="dxa"/>
          </w:tcPr>
          <w:p w14:paraId="206DF349" w14:textId="77777777" w:rsidR="00AB2787" w:rsidRDefault="00AB2787" w:rsidP="00443026">
            <w:pPr>
              <w:jc w:val="center"/>
            </w:pPr>
            <w:r>
              <w:rPr>
                <w:rFonts w:hint="eastAsia"/>
              </w:rPr>
              <w:t>非課税限度額</w:t>
            </w:r>
          </w:p>
        </w:tc>
      </w:tr>
      <w:tr w:rsidR="00AB2787" w:rsidRPr="00863BFB" w14:paraId="18E09674" w14:textId="77777777" w:rsidTr="00443026">
        <w:tc>
          <w:tcPr>
            <w:tcW w:w="2122" w:type="dxa"/>
            <w:vMerge w:val="restart"/>
            <w:vAlign w:val="center"/>
          </w:tcPr>
          <w:p w14:paraId="658AC0BD" w14:textId="77777777" w:rsidR="00AB2787" w:rsidRPr="00C240F2" w:rsidRDefault="00AB2787" w:rsidP="00443026">
            <w:pPr>
              <w:jc w:val="center"/>
            </w:pPr>
            <w:r w:rsidRPr="00C240F2">
              <w:t>片道55km以上</w:t>
            </w:r>
          </w:p>
        </w:tc>
        <w:tc>
          <w:tcPr>
            <w:tcW w:w="2122" w:type="dxa"/>
            <w:vMerge w:val="restart"/>
            <w:vAlign w:val="center"/>
          </w:tcPr>
          <w:p w14:paraId="1710EE00" w14:textId="77777777" w:rsidR="00AB2787" w:rsidRPr="00C240F2" w:rsidRDefault="00AB2787" w:rsidP="00443026">
            <w:pPr>
              <w:jc w:val="center"/>
            </w:pPr>
            <w:r w:rsidRPr="00C240F2">
              <w:t>38,700 円</w:t>
            </w:r>
          </w:p>
        </w:tc>
        <w:tc>
          <w:tcPr>
            <w:tcW w:w="2122" w:type="dxa"/>
            <w:vAlign w:val="center"/>
          </w:tcPr>
          <w:p w14:paraId="7F873995" w14:textId="77777777" w:rsidR="00AB2787" w:rsidRPr="00C240F2" w:rsidRDefault="00AB2787" w:rsidP="00765D27">
            <w:pPr>
              <w:snapToGrid w:val="0"/>
              <w:spacing w:line="288" w:lineRule="auto"/>
              <w:jc w:val="left"/>
            </w:pPr>
            <w:r w:rsidRPr="00C240F2">
              <w:rPr>
                <w:rFonts w:hint="eastAsia"/>
              </w:rPr>
              <w:t>片道</w:t>
            </w:r>
            <w:r w:rsidRPr="00C240F2">
              <w:t>55km以上</w:t>
            </w:r>
          </w:p>
          <w:p w14:paraId="01B90331" w14:textId="77777777" w:rsidR="00AB2787" w:rsidRPr="00C240F2" w:rsidRDefault="00AB2787" w:rsidP="00765D27">
            <w:pPr>
              <w:snapToGrid w:val="0"/>
              <w:spacing w:line="288" w:lineRule="auto"/>
              <w:jc w:val="left"/>
            </w:pPr>
            <w:r w:rsidRPr="00C240F2">
              <w:t>65km 未満</w:t>
            </w:r>
          </w:p>
        </w:tc>
        <w:tc>
          <w:tcPr>
            <w:tcW w:w="2122" w:type="dxa"/>
            <w:vAlign w:val="center"/>
          </w:tcPr>
          <w:p w14:paraId="31BC1E3B" w14:textId="77777777" w:rsidR="00AB2787" w:rsidRPr="00C240F2" w:rsidRDefault="00AB2787" w:rsidP="00443026">
            <w:pPr>
              <w:jc w:val="center"/>
            </w:pPr>
            <w:r w:rsidRPr="00C240F2">
              <w:t>38,700 円</w:t>
            </w:r>
          </w:p>
        </w:tc>
      </w:tr>
      <w:tr w:rsidR="00AB2787" w:rsidRPr="00863BFB" w14:paraId="0012F8DE" w14:textId="77777777" w:rsidTr="00443026">
        <w:tc>
          <w:tcPr>
            <w:tcW w:w="2122" w:type="dxa"/>
            <w:vMerge/>
            <w:vAlign w:val="center"/>
          </w:tcPr>
          <w:p w14:paraId="7AF8A286" w14:textId="77777777" w:rsidR="00AB2787" w:rsidRPr="00C240F2" w:rsidRDefault="00AB2787" w:rsidP="00443026">
            <w:pPr>
              <w:jc w:val="center"/>
            </w:pPr>
          </w:p>
        </w:tc>
        <w:tc>
          <w:tcPr>
            <w:tcW w:w="2122" w:type="dxa"/>
            <w:vMerge/>
            <w:vAlign w:val="center"/>
          </w:tcPr>
          <w:p w14:paraId="2F7FEC56" w14:textId="77777777" w:rsidR="00AB2787" w:rsidRPr="00C240F2" w:rsidRDefault="00AB2787" w:rsidP="00443026">
            <w:pPr>
              <w:jc w:val="center"/>
            </w:pPr>
          </w:p>
        </w:tc>
        <w:tc>
          <w:tcPr>
            <w:tcW w:w="2122" w:type="dxa"/>
            <w:vAlign w:val="center"/>
          </w:tcPr>
          <w:p w14:paraId="599A6A3F" w14:textId="77777777" w:rsidR="00AB2787" w:rsidRPr="00C240F2" w:rsidRDefault="00AB2787" w:rsidP="00765D27">
            <w:pPr>
              <w:snapToGrid w:val="0"/>
              <w:spacing w:line="288" w:lineRule="auto"/>
              <w:jc w:val="left"/>
            </w:pPr>
            <w:r w:rsidRPr="00C240F2">
              <w:rPr>
                <w:rFonts w:hint="eastAsia"/>
              </w:rPr>
              <w:t>片道</w:t>
            </w:r>
            <w:r w:rsidRPr="00C240F2">
              <w:t>65km以上</w:t>
            </w:r>
          </w:p>
          <w:p w14:paraId="13EAC5E9" w14:textId="77777777" w:rsidR="00AB2787" w:rsidRPr="00C240F2" w:rsidRDefault="00AB2787" w:rsidP="00765D27">
            <w:pPr>
              <w:snapToGrid w:val="0"/>
              <w:spacing w:line="288" w:lineRule="auto"/>
              <w:jc w:val="left"/>
            </w:pPr>
            <w:r w:rsidRPr="00C240F2">
              <w:t>75km 未満</w:t>
            </w:r>
          </w:p>
        </w:tc>
        <w:tc>
          <w:tcPr>
            <w:tcW w:w="2122" w:type="dxa"/>
            <w:vAlign w:val="center"/>
          </w:tcPr>
          <w:p w14:paraId="30B73903" w14:textId="77777777" w:rsidR="00AB2787" w:rsidRPr="00C240F2" w:rsidRDefault="00AB2787" w:rsidP="00443026">
            <w:pPr>
              <w:jc w:val="center"/>
            </w:pPr>
            <w:r w:rsidRPr="00C240F2">
              <w:t>45,700 円</w:t>
            </w:r>
          </w:p>
        </w:tc>
      </w:tr>
      <w:tr w:rsidR="00AB2787" w:rsidRPr="00863BFB" w14:paraId="79F06B1B" w14:textId="77777777" w:rsidTr="00443026">
        <w:tc>
          <w:tcPr>
            <w:tcW w:w="2122" w:type="dxa"/>
            <w:vMerge/>
            <w:vAlign w:val="center"/>
          </w:tcPr>
          <w:p w14:paraId="72E208C7" w14:textId="77777777" w:rsidR="00AB2787" w:rsidRPr="00C240F2" w:rsidRDefault="00AB2787" w:rsidP="00443026">
            <w:pPr>
              <w:jc w:val="center"/>
            </w:pPr>
          </w:p>
        </w:tc>
        <w:tc>
          <w:tcPr>
            <w:tcW w:w="2122" w:type="dxa"/>
            <w:vMerge/>
            <w:vAlign w:val="center"/>
          </w:tcPr>
          <w:p w14:paraId="6477B9F8" w14:textId="77777777" w:rsidR="00AB2787" w:rsidRPr="00C240F2" w:rsidRDefault="00AB2787" w:rsidP="00443026">
            <w:pPr>
              <w:jc w:val="center"/>
            </w:pPr>
          </w:p>
        </w:tc>
        <w:tc>
          <w:tcPr>
            <w:tcW w:w="2122" w:type="dxa"/>
            <w:vAlign w:val="center"/>
          </w:tcPr>
          <w:p w14:paraId="60265A80" w14:textId="77777777" w:rsidR="00AB2787" w:rsidRPr="00C240F2" w:rsidRDefault="00AB2787" w:rsidP="00765D27">
            <w:pPr>
              <w:snapToGrid w:val="0"/>
              <w:spacing w:line="288" w:lineRule="auto"/>
              <w:jc w:val="left"/>
            </w:pPr>
            <w:r w:rsidRPr="00C240F2">
              <w:rPr>
                <w:rFonts w:hint="eastAsia"/>
              </w:rPr>
              <w:t>片道</w:t>
            </w:r>
            <w:r w:rsidRPr="00C240F2">
              <w:t>75km以上</w:t>
            </w:r>
          </w:p>
          <w:p w14:paraId="3A6AC08F" w14:textId="77777777" w:rsidR="00AB2787" w:rsidRPr="00C240F2" w:rsidRDefault="00AB2787" w:rsidP="00765D27">
            <w:pPr>
              <w:snapToGrid w:val="0"/>
              <w:spacing w:line="288" w:lineRule="auto"/>
              <w:jc w:val="left"/>
            </w:pPr>
            <w:r w:rsidRPr="00C240F2">
              <w:t>85km 未満</w:t>
            </w:r>
          </w:p>
        </w:tc>
        <w:tc>
          <w:tcPr>
            <w:tcW w:w="2122" w:type="dxa"/>
            <w:vAlign w:val="center"/>
          </w:tcPr>
          <w:p w14:paraId="2C6A028B" w14:textId="77777777" w:rsidR="00AB2787" w:rsidRPr="00C240F2" w:rsidRDefault="00AB2787" w:rsidP="00443026">
            <w:pPr>
              <w:jc w:val="center"/>
            </w:pPr>
            <w:r w:rsidRPr="00C240F2">
              <w:t>52,700 円</w:t>
            </w:r>
          </w:p>
        </w:tc>
      </w:tr>
      <w:tr w:rsidR="00AB2787" w:rsidRPr="00863BFB" w14:paraId="7661B5BA" w14:textId="77777777" w:rsidTr="00443026">
        <w:tc>
          <w:tcPr>
            <w:tcW w:w="2122" w:type="dxa"/>
            <w:vMerge/>
            <w:vAlign w:val="center"/>
          </w:tcPr>
          <w:p w14:paraId="1749D822" w14:textId="77777777" w:rsidR="00AB2787" w:rsidRPr="00C240F2" w:rsidRDefault="00AB2787" w:rsidP="00443026">
            <w:pPr>
              <w:jc w:val="center"/>
            </w:pPr>
          </w:p>
        </w:tc>
        <w:tc>
          <w:tcPr>
            <w:tcW w:w="2122" w:type="dxa"/>
            <w:vMerge/>
            <w:vAlign w:val="center"/>
          </w:tcPr>
          <w:p w14:paraId="06F5446E" w14:textId="77777777" w:rsidR="00AB2787" w:rsidRPr="00C240F2" w:rsidRDefault="00AB2787" w:rsidP="00443026">
            <w:pPr>
              <w:jc w:val="center"/>
            </w:pPr>
          </w:p>
        </w:tc>
        <w:tc>
          <w:tcPr>
            <w:tcW w:w="2122" w:type="dxa"/>
            <w:vAlign w:val="center"/>
          </w:tcPr>
          <w:p w14:paraId="0A4EECA8" w14:textId="77777777" w:rsidR="00AB2787" w:rsidRPr="00C240F2" w:rsidRDefault="00AB2787" w:rsidP="00765D27">
            <w:pPr>
              <w:snapToGrid w:val="0"/>
              <w:spacing w:line="288" w:lineRule="auto"/>
              <w:jc w:val="left"/>
            </w:pPr>
            <w:r w:rsidRPr="00C240F2">
              <w:rPr>
                <w:rFonts w:hint="eastAsia"/>
              </w:rPr>
              <w:t>片道</w:t>
            </w:r>
            <w:r w:rsidRPr="00C240F2">
              <w:t>85km以上</w:t>
            </w:r>
          </w:p>
          <w:p w14:paraId="10D9A175" w14:textId="77777777" w:rsidR="00AB2787" w:rsidRPr="00C240F2" w:rsidRDefault="00AB2787" w:rsidP="00765D27">
            <w:pPr>
              <w:snapToGrid w:val="0"/>
              <w:spacing w:line="288" w:lineRule="auto"/>
              <w:jc w:val="left"/>
            </w:pPr>
            <w:r w:rsidRPr="00C240F2">
              <w:t>95km 未満</w:t>
            </w:r>
          </w:p>
        </w:tc>
        <w:tc>
          <w:tcPr>
            <w:tcW w:w="2122" w:type="dxa"/>
            <w:vAlign w:val="center"/>
          </w:tcPr>
          <w:p w14:paraId="0813B05E" w14:textId="77777777" w:rsidR="00AB2787" w:rsidRPr="00C240F2" w:rsidRDefault="00AB2787" w:rsidP="00443026">
            <w:pPr>
              <w:jc w:val="center"/>
            </w:pPr>
            <w:r w:rsidRPr="00C240F2">
              <w:t>59,600 円</w:t>
            </w:r>
          </w:p>
        </w:tc>
      </w:tr>
      <w:tr w:rsidR="00AB2787" w:rsidRPr="00863BFB" w14:paraId="56B95766" w14:textId="77777777" w:rsidTr="00443026">
        <w:tc>
          <w:tcPr>
            <w:tcW w:w="2122" w:type="dxa"/>
            <w:vMerge/>
            <w:vAlign w:val="center"/>
          </w:tcPr>
          <w:p w14:paraId="1D858786" w14:textId="77777777" w:rsidR="00AB2787" w:rsidRPr="00C240F2" w:rsidRDefault="00AB2787" w:rsidP="00443026">
            <w:pPr>
              <w:jc w:val="center"/>
            </w:pPr>
          </w:p>
        </w:tc>
        <w:tc>
          <w:tcPr>
            <w:tcW w:w="2122" w:type="dxa"/>
            <w:vMerge/>
            <w:vAlign w:val="center"/>
          </w:tcPr>
          <w:p w14:paraId="26ACE956" w14:textId="77777777" w:rsidR="00AB2787" w:rsidRPr="00C240F2" w:rsidRDefault="00AB2787" w:rsidP="00443026">
            <w:pPr>
              <w:jc w:val="center"/>
            </w:pPr>
          </w:p>
        </w:tc>
        <w:tc>
          <w:tcPr>
            <w:tcW w:w="2122" w:type="dxa"/>
            <w:vAlign w:val="center"/>
          </w:tcPr>
          <w:p w14:paraId="528050EC" w14:textId="77777777" w:rsidR="00AB2787" w:rsidRPr="00C240F2" w:rsidRDefault="00AB2787" w:rsidP="00765D27">
            <w:pPr>
              <w:snapToGrid w:val="0"/>
              <w:spacing w:line="288" w:lineRule="auto"/>
              <w:jc w:val="left"/>
            </w:pPr>
            <w:r w:rsidRPr="00C240F2">
              <w:t>片道95km以上</w:t>
            </w:r>
          </w:p>
        </w:tc>
        <w:tc>
          <w:tcPr>
            <w:tcW w:w="2122" w:type="dxa"/>
            <w:vAlign w:val="center"/>
          </w:tcPr>
          <w:p w14:paraId="1FAD4EEB" w14:textId="77777777" w:rsidR="00AB2787" w:rsidRPr="00C240F2" w:rsidRDefault="00AB2787" w:rsidP="00443026">
            <w:pPr>
              <w:jc w:val="center"/>
            </w:pPr>
            <w:r w:rsidRPr="00C240F2">
              <w:t>66,400 円</w:t>
            </w:r>
          </w:p>
        </w:tc>
      </w:tr>
    </w:tbl>
    <w:p w14:paraId="1F5ACF94" w14:textId="77777777" w:rsidR="00AB2787" w:rsidRDefault="00AB2787" w:rsidP="00AB2787"/>
    <w:p w14:paraId="79DA2D57" w14:textId="77777777" w:rsidR="00AB2787" w:rsidRPr="00C240F2" w:rsidRDefault="00AB2787" w:rsidP="00AB2787">
      <w:pPr>
        <w:rPr>
          <w:b/>
          <w:bCs/>
        </w:rPr>
      </w:pPr>
      <w:r w:rsidRPr="00C240F2">
        <w:rPr>
          <w:rFonts w:hint="eastAsia"/>
          <w:b/>
          <w:bCs/>
        </w:rPr>
        <w:t>②</w:t>
      </w:r>
      <w:r w:rsidRPr="00C240F2">
        <w:rPr>
          <w:b/>
          <w:bCs/>
        </w:rPr>
        <w:t>駐車場料金の非課税枠を新設</w:t>
      </w:r>
    </w:p>
    <w:p w14:paraId="420A54DF" w14:textId="77777777" w:rsidR="00AB2787" w:rsidRDefault="00AB2787" w:rsidP="00AD461B">
      <w:pPr>
        <w:ind w:firstLineChars="100" w:firstLine="210"/>
      </w:pPr>
      <w:r w:rsidRPr="00DC668A">
        <w:t>今回の改正で特に注目すべきは、「駐車場代」が新たに非課税の対象に含まれる点です</w:t>
      </w:r>
      <w:r>
        <w:rPr>
          <w:rFonts w:hint="eastAsia"/>
        </w:rPr>
        <w:t>。</w:t>
      </w:r>
      <w:r w:rsidRPr="00DC668A">
        <w:t>一定の要件を満たす駐車場を利用し、その料金を自分で負担している場合、上記の距離別限度額に最大で月5,000円まで加算できるようになります。これまで駐車場代は自己負担、あるいは課税対象となることが多かったため、実質的な手取り額を増やす効果が期待されます。</w:t>
      </w:r>
    </w:p>
    <w:p w14:paraId="2166C901" w14:textId="77777777" w:rsidR="00AB2787" w:rsidRDefault="00AB2787" w:rsidP="00AB2787"/>
    <w:p w14:paraId="6BF7374B" w14:textId="77777777" w:rsidR="00374038" w:rsidRDefault="00374038" w:rsidP="00AB2787"/>
    <w:p w14:paraId="59A1B449" w14:textId="77777777" w:rsidR="00374038" w:rsidRDefault="00374038" w:rsidP="00AB2787"/>
    <w:p w14:paraId="0955E86F" w14:textId="77777777" w:rsidR="00374038" w:rsidRDefault="00374038" w:rsidP="00AB2787"/>
    <w:p w14:paraId="26F900FC" w14:textId="77777777" w:rsidR="00374038" w:rsidRDefault="00374038" w:rsidP="00AB2787"/>
    <w:p w14:paraId="6B53F2E8" w14:textId="77777777" w:rsidR="00374038" w:rsidRDefault="00374038" w:rsidP="00AB2787"/>
    <w:p w14:paraId="32D1A80B" w14:textId="77777777" w:rsidR="00392C13" w:rsidRPr="00AB2787" w:rsidRDefault="00392C13" w:rsidP="00EA6B56">
      <w:pPr>
        <w:ind w:firstLineChars="100" w:firstLine="210"/>
        <w:rPr>
          <w:rFonts w:ascii="ＭＳ ゴシック" w:eastAsia="ＭＳ ゴシック" w:hAnsi="ＭＳ Ｐゴシック"/>
          <w:color w:val="EE0000"/>
          <w:szCs w:val="24"/>
        </w:rPr>
      </w:pPr>
    </w:p>
    <w:p w14:paraId="043B8282" w14:textId="0314B85D" w:rsidR="00EA6B56" w:rsidRPr="005C3461" w:rsidRDefault="00EA6B56" w:rsidP="00392C13">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8400" behindDoc="0" locked="0" layoutInCell="1" allowOverlap="1" wp14:anchorId="3F8D475F" wp14:editId="29F7F0B6">
                <wp:simplePos x="0" y="0"/>
                <wp:positionH relativeFrom="column">
                  <wp:posOffset>5080</wp:posOffset>
                </wp:positionH>
                <wp:positionV relativeFrom="paragraph">
                  <wp:posOffset>-1270</wp:posOffset>
                </wp:positionV>
                <wp:extent cx="6120130" cy="310515"/>
                <wp:effectExtent l="0" t="0" r="13970" b="13335"/>
                <wp:wrapNone/>
                <wp:docPr id="6622668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75F" id="_x0000_s1059" type="#_x0000_t202" style="position:absolute;left:0;text-align:left;margin-left:.4pt;margin-top:-.1pt;width:481.9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G7ZYJHwIAAEwEAAAOAAAAAAAAAAAAAAAAAC4CAABkcnMvZTJvRG9jLnhtbFBLAQIt&#10;ABQABgAIAAAAIQAEC5AJ2wAAAAUBAAAPAAAAAAAAAAAAAAAAAHkEAABkcnMvZG93bnJldi54bWxQ&#10;SwUGAAAAAAQABADzAAAAgQUAAAAA&#10;" fillcolor="#e4e4e4" strokecolor="#e4e4e4" strokeweight="1.5pt">
                <v:textbox inset="0,0,0,0">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9424" behindDoc="0" locked="0" layoutInCell="1" allowOverlap="1" wp14:anchorId="27DA50DB" wp14:editId="425CC528">
                <wp:simplePos x="0" y="0"/>
                <wp:positionH relativeFrom="column">
                  <wp:posOffset>5080</wp:posOffset>
                </wp:positionH>
                <wp:positionV relativeFrom="paragraph">
                  <wp:posOffset>4445</wp:posOffset>
                </wp:positionV>
                <wp:extent cx="295275" cy="295275"/>
                <wp:effectExtent l="12700" t="12700" r="9525" b="9525"/>
                <wp:wrapNone/>
                <wp:docPr id="90872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50DB" id="_x0000_s1060" type="#_x0000_t202" style="position:absolute;left:0;text-align:left;margin-left:.4pt;margin-top:.35pt;width:23.25pt;height:2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jy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R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ZAo8ioCAABPBAAADgAAAAAAAAAAAAAAAAAuAgAAZHJzL2Uyb0Rv&#10;Yy54bWxQSwECLQAUAAYACAAAACEANB6cktoAAAADAQAADwAAAAAAAAAAAAAAAACEBAAAZHJzL2Rv&#10;d25yZXYueG1sUEsFBgAAAAAEAAQA8wAAAIsFAAAAAA==&#10;" fillcolor="#004f88" strokecolor="#343d8b" strokeweight="1.5pt">
                <v:textbox inset="0,1.2mm,0,0">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shape>
            </w:pict>
          </mc:Fallback>
        </mc:AlternateContent>
      </w:r>
    </w:p>
    <w:p w14:paraId="7A0A5E95" w14:textId="77777777" w:rsidR="00EA6B56" w:rsidRPr="005C3461" w:rsidRDefault="00EA6B56" w:rsidP="00EA6B56">
      <w:pPr>
        <w:rPr>
          <w:rFonts w:asciiTheme="minorHAnsi" w:eastAsiaTheme="minorEastAsia" w:hAnsiTheme="minorHAnsi"/>
          <w:b/>
          <w:bCs/>
          <w:color w:val="EE0000"/>
        </w:rPr>
      </w:pPr>
    </w:p>
    <w:p w14:paraId="7ADB8485"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94E7BB0" w14:textId="5D626044" w:rsidR="00EA6B56" w:rsidRPr="00026B29" w:rsidRDefault="00AB2787" w:rsidP="00026B29">
      <w:pPr>
        <w:ind w:firstLineChars="100" w:firstLine="210"/>
      </w:pPr>
      <w:r w:rsidRPr="000D7A6A">
        <w:rPr>
          <w:rFonts w:hint="eastAsia"/>
        </w:rPr>
        <w:t>企業が</w:t>
      </w:r>
      <w:r>
        <w:rPr>
          <w:rFonts w:hint="eastAsia"/>
        </w:rPr>
        <w:t>負担する所得税の</w:t>
      </w:r>
      <w:r w:rsidRPr="00DC668A">
        <w:t>非課税</w:t>
      </w:r>
      <w:r>
        <w:rPr>
          <w:rFonts w:hint="eastAsia"/>
        </w:rPr>
        <w:t>範囲は</w:t>
      </w:r>
      <w:r w:rsidRPr="00863BFB">
        <w:t>昭和59年</w:t>
      </w:r>
      <w:r>
        <w:rPr>
          <w:rFonts w:hint="eastAsia"/>
        </w:rPr>
        <w:t>以降、１度も見直しが行われていません。そこで、</w:t>
      </w:r>
      <w:r w:rsidRPr="002661E2">
        <w:t>通勤手当の非課税限度額</w:t>
      </w:r>
      <w:r w:rsidRPr="002661E2">
        <w:rPr>
          <w:rFonts w:hint="eastAsia"/>
        </w:rPr>
        <w:t>と同様、</w:t>
      </w:r>
      <w:r>
        <w:rPr>
          <w:rFonts w:hint="eastAsia"/>
        </w:rPr>
        <w:t>今回の改正で</w:t>
      </w:r>
      <w:r w:rsidRPr="00863BFB">
        <w:rPr>
          <w:rFonts w:hint="eastAsia"/>
        </w:rPr>
        <w:t>見</w:t>
      </w:r>
      <w:r w:rsidRPr="00863BFB">
        <w:t>直</w:t>
      </w:r>
      <w:r>
        <w:rPr>
          <w:rFonts w:hint="eastAsia"/>
        </w:rPr>
        <w:t>されることになりました。</w:t>
      </w:r>
    </w:p>
    <w:p w14:paraId="32EBEC99"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7FD981F0" w14:textId="77777777" w:rsidR="005E778F" w:rsidRDefault="00AB2787" w:rsidP="000D7A6A">
      <w:pPr>
        <w:ind w:firstLineChars="100" w:firstLine="210"/>
      </w:pPr>
      <w:r w:rsidRPr="000D7A6A">
        <w:t>企業が</w:t>
      </w:r>
      <w:r>
        <w:t>負担する食事代の所得税</w:t>
      </w:r>
      <w:r>
        <w:rPr>
          <w:rFonts w:hint="eastAsia"/>
        </w:rPr>
        <w:t>の</w:t>
      </w:r>
      <w:r>
        <w:t>非課税限度額</w:t>
      </w:r>
      <w:r>
        <w:rPr>
          <w:rFonts w:hint="eastAsia"/>
        </w:rPr>
        <w:t>が</w:t>
      </w:r>
      <w:r>
        <w:t>、月額3,500円から7,500円に引き上げ</w:t>
      </w:r>
      <w:r>
        <w:rPr>
          <w:rFonts w:hint="eastAsia"/>
        </w:rPr>
        <w:t>られ</w:t>
      </w:r>
      <w:r>
        <w:t>ます。</w:t>
      </w:r>
      <w:r>
        <w:rPr>
          <w:rFonts w:hint="eastAsia"/>
        </w:rPr>
        <w:t>また、</w:t>
      </w:r>
      <w:r>
        <w:t>深夜勤務の際、現物の代わりに支給する夜食代の非課税限度額</w:t>
      </w:r>
      <w:r>
        <w:rPr>
          <w:rFonts w:hint="eastAsia"/>
        </w:rPr>
        <w:t>が</w:t>
      </w:r>
      <w:r>
        <w:t>、1回300円以下から650円以下に引き上げ</w:t>
      </w:r>
      <w:r>
        <w:rPr>
          <w:rFonts w:hint="eastAsia"/>
        </w:rPr>
        <w:t>られ</w:t>
      </w:r>
      <w:r>
        <w:t>ます。</w:t>
      </w:r>
    </w:p>
    <w:p w14:paraId="288AD806" w14:textId="565ABF8F" w:rsidR="00AB2787" w:rsidRDefault="00AB2787" w:rsidP="00AB2787">
      <w:pPr>
        <w:ind w:firstLineChars="100" w:firstLine="210"/>
      </w:pPr>
    </w:p>
    <w:p w14:paraId="70AAEB2B" w14:textId="2295643E" w:rsidR="00392C13" w:rsidRPr="005C3461" w:rsidRDefault="00AB2787" w:rsidP="00392C13">
      <w:pPr>
        <w:jc w:val="left"/>
        <w:rPr>
          <w:color w:val="EE0000"/>
        </w:rPr>
      </w:pPr>
      <w:r w:rsidRPr="005C3461">
        <w:rPr>
          <w:rFonts w:hint="eastAsia"/>
          <w:noProof/>
          <w:color w:val="EE0000"/>
          <w:szCs w:val="24"/>
        </w:rPr>
        <mc:AlternateContent>
          <mc:Choice Requires="wps">
            <w:drawing>
              <wp:anchor distT="0" distB="0" distL="114300" distR="114300" simplePos="0" relativeHeight="251881472" behindDoc="0" locked="0" layoutInCell="1" allowOverlap="1" wp14:anchorId="69E17162" wp14:editId="05AB89C4">
                <wp:simplePos x="0" y="0"/>
                <wp:positionH relativeFrom="margin">
                  <wp:align>left</wp:align>
                </wp:positionH>
                <wp:positionV relativeFrom="paragraph">
                  <wp:posOffset>226805</wp:posOffset>
                </wp:positionV>
                <wp:extent cx="6120130" cy="303227"/>
                <wp:effectExtent l="0" t="0" r="13970" b="20955"/>
                <wp:wrapNone/>
                <wp:docPr id="144766970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3227"/>
                        </a:xfrm>
                        <a:prstGeom prst="rect">
                          <a:avLst/>
                        </a:prstGeom>
                        <a:solidFill>
                          <a:srgbClr val="E4E4E4"/>
                        </a:solidFill>
                        <a:ln w="19050">
                          <a:solidFill>
                            <a:srgbClr val="E4E4E4"/>
                          </a:solidFill>
                          <a:miter lim="800000"/>
                          <a:headEnd/>
                          <a:tailEnd/>
                        </a:ln>
                      </wps:spPr>
                      <wps:txbx>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7162" id="_x0000_s1061" type="#_x0000_t202" style="position:absolute;margin-left:0;margin-top:17.85pt;width:481.9pt;height:23.9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O0HwIAAEwEAAAOAAAAZHJzL2Uyb0RvYy54bWysVFFv0zAQfkfiP1h+p0lbN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" fillcolor="#e4e4e4" strokecolor="#e4e4e4" strokeweight="1.5pt">
                <v:textbox inset="0,0,0,0">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v:textbox>
                <w10:wrap anchorx="margin"/>
              </v:shape>
            </w:pict>
          </mc:Fallback>
        </mc:AlternateContent>
      </w:r>
    </w:p>
    <w:p w14:paraId="38923182" w14:textId="16A3BCF9" w:rsidR="00A479C6" w:rsidRPr="005C3461" w:rsidRDefault="00A479C6" w:rsidP="00A479C6">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82496" behindDoc="0" locked="0" layoutInCell="1" allowOverlap="1" wp14:anchorId="71835DED" wp14:editId="13B4D314">
                <wp:simplePos x="0" y="0"/>
                <wp:positionH relativeFrom="column">
                  <wp:posOffset>5080</wp:posOffset>
                </wp:positionH>
                <wp:positionV relativeFrom="paragraph">
                  <wp:posOffset>4445</wp:posOffset>
                </wp:positionV>
                <wp:extent cx="295275" cy="295275"/>
                <wp:effectExtent l="12700" t="12700" r="9525" b="9525"/>
                <wp:wrapNone/>
                <wp:docPr id="1504223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5DED" id="_x0000_s1062" type="#_x0000_t202" style="position:absolute;left:0;text-align:left;margin-left:.4pt;margin-top:.35pt;width:23.2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aN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5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rRhGjSoCAABPBAAADgAAAAAAAAAAAAAAAAAuAgAAZHJzL2Uyb0Rv&#10;Yy54bWxQSwECLQAUAAYACAAAACEANB6cktoAAAADAQAADwAAAAAAAAAAAAAAAACEBAAAZHJzL2Rv&#10;d25yZXYueG1sUEsFBgAAAAAEAAQA8wAAAIsFAAAAAA==&#10;" fillcolor="#004f88" strokecolor="#343d8b" strokeweight="1.5pt">
                <v:textbox inset="0,1.2mm,0,0">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shape>
            </w:pict>
          </mc:Fallback>
        </mc:AlternateContent>
      </w:r>
    </w:p>
    <w:p w14:paraId="5B8224B0" w14:textId="77777777" w:rsidR="00A479C6" w:rsidRPr="005C3461" w:rsidRDefault="00A479C6" w:rsidP="00A479C6">
      <w:pPr>
        <w:rPr>
          <w:rFonts w:asciiTheme="minorHAnsi" w:eastAsiaTheme="minorEastAsia" w:hAnsiTheme="minorHAnsi"/>
          <w:b/>
          <w:bCs/>
          <w:color w:val="EE0000"/>
        </w:rPr>
      </w:pPr>
    </w:p>
    <w:p w14:paraId="2AC65353" w14:textId="77777777"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495370A1" w14:textId="77777777" w:rsidR="00AB2787" w:rsidRDefault="00AB2787" w:rsidP="00AB2787">
      <w:pPr>
        <w:ind w:firstLineChars="100" w:firstLine="210"/>
      </w:pPr>
      <w:r w:rsidRPr="002661E2">
        <w:t>わが国を取り巻く構造的課題や安全保障環境の変化に対応し、防衛力の抜本的強化を推進するためには、将来にわたり持続可能な「安定財源」の確保が不可欠です。政府は「恒久政策には安定財源」との原則を堅持し、安易な国債発行に頼らず国内外の財政的信認を維持することを目指しています。</w:t>
      </w:r>
      <w:r>
        <w:rPr>
          <w:rFonts w:hint="eastAsia"/>
        </w:rPr>
        <w:t>そこで、今回の改正では、</w:t>
      </w:r>
      <w:r w:rsidRPr="002661E2">
        <w:t>令和9年から所得税額に1％を課す「防衛特別所得税」</w:t>
      </w:r>
      <w:r>
        <w:rPr>
          <w:rFonts w:hint="eastAsia"/>
        </w:rPr>
        <w:t>が</w:t>
      </w:r>
      <w:r w:rsidRPr="002661E2">
        <w:t>創設</w:t>
      </w:r>
      <w:r>
        <w:rPr>
          <w:rFonts w:hint="eastAsia"/>
        </w:rPr>
        <w:t>されることになりました</w:t>
      </w:r>
      <w:r w:rsidRPr="002661E2">
        <w:t>。</w:t>
      </w:r>
    </w:p>
    <w:p w14:paraId="10E5431D" w14:textId="77777777" w:rsidR="00010EEE" w:rsidRDefault="00010EEE" w:rsidP="00A479C6">
      <w:pPr>
        <w:rPr>
          <w:rFonts w:ascii="HGP創英角ｺﾞｼｯｸUB" w:eastAsia="HGS創英角ｺﾞｼｯｸUB" w:hAnsi="HGP創英角ｺﾞｼｯｸUB"/>
          <w:color w:val="343D8B"/>
          <w:sz w:val="26"/>
        </w:rPr>
      </w:pPr>
    </w:p>
    <w:p w14:paraId="7BE4677D" w14:textId="212B3036"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DFC2AA3" w14:textId="77777777" w:rsidR="00AB2787" w:rsidRDefault="00AB2787" w:rsidP="00AD461B">
      <w:pPr>
        <w:ind w:firstLineChars="100" w:firstLine="210"/>
      </w:pPr>
      <w:r w:rsidRPr="00C240F2">
        <w:t>防衛力の抜本的強化を推進するため</w:t>
      </w:r>
      <w:r>
        <w:rPr>
          <w:rFonts w:hint="eastAsia"/>
        </w:rPr>
        <w:t>、</w:t>
      </w:r>
      <w:r w:rsidRPr="00C240F2">
        <w:t>令和9年から所得税額に1％を課す「防衛特別所得税」</w:t>
      </w:r>
      <w:r>
        <w:rPr>
          <w:rFonts w:hint="eastAsia"/>
        </w:rPr>
        <w:t>が</w:t>
      </w:r>
      <w:r w:rsidRPr="00C240F2">
        <w:t>創設</w:t>
      </w:r>
      <w:r>
        <w:rPr>
          <w:rFonts w:hint="eastAsia"/>
        </w:rPr>
        <w:t>され</w:t>
      </w:r>
      <w:r w:rsidRPr="00C240F2">
        <w:t>ます。現下の家計負担を考慮し、復興特別所得税の税率</w:t>
      </w:r>
      <w:r>
        <w:rPr>
          <w:rFonts w:hint="eastAsia"/>
        </w:rPr>
        <w:t>（</w:t>
      </w:r>
      <w:r>
        <w:t>現行2.1%</w:t>
      </w:r>
      <w:r>
        <w:rPr>
          <w:rFonts w:hint="eastAsia"/>
        </w:rPr>
        <w:t>）</w:t>
      </w:r>
      <w:r w:rsidRPr="00C240F2">
        <w:t>を1％引き下げる一方、その課税期間を10年延長することで復興財源も確実に確保する調整が行われます。</w:t>
      </w:r>
    </w:p>
    <w:p w14:paraId="0DFC8CA7" w14:textId="77777777" w:rsidR="00AB2787" w:rsidRDefault="00AB2787" w:rsidP="00AB2787"/>
    <w:p w14:paraId="2CACA98D" w14:textId="77777777" w:rsidR="00AB2787" w:rsidRDefault="00AB2787" w:rsidP="00AB2787">
      <w:pPr>
        <w:rPr>
          <w:b/>
          <w:bCs/>
        </w:rPr>
      </w:pPr>
      <w:r w:rsidRPr="00C240F2">
        <w:rPr>
          <w:b/>
          <w:bCs/>
        </w:rPr>
        <w:t>【復興特別所得税と防衛特別所得税のイメージ】</w:t>
      </w:r>
    </w:p>
    <w:p w14:paraId="76F1599D" w14:textId="20988976" w:rsidR="00AB2787" w:rsidRDefault="00AB2787" w:rsidP="00AB2787"/>
    <w:p w14:paraId="7E0C1DB9" w14:textId="362A39A7" w:rsidR="00B778D7" w:rsidRPr="00AB2787" w:rsidRDefault="00647348" w:rsidP="00AA6632">
      <w:pPr>
        <w:ind w:firstLineChars="100" w:firstLine="210"/>
        <w:rPr>
          <w:color w:val="EE0000"/>
        </w:rPr>
      </w:pPr>
      <w:r>
        <w:rPr>
          <w:rFonts w:hint="eastAsia"/>
          <w:noProof/>
          <w:lang w:val="ja-JP"/>
        </w:rPr>
        <w:drawing>
          <wp:inline distT="0" distB="0" distL="0" distR="0" wp14:anchorId="1382A875" wp14:editId="3DA57515">
            <wp:extent cx="6120765" cy="1381760"/>
            <wp:effectExtent l="0" t="0" r="635" b="2540"/>
            <wp:docPr id="956084202" name="図 8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84202" name="図 81" descr="グラフィカル ユーザー インターフェイス, アプリケーション&#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1381760"/>
                    </a:xfrm>
                    <a:prstGeom prst="rect">
                      <a:avLst/>
                    </a:prstGeom>
                  </pic:spPr>
                </pic:pic>
              </a:graphicData>
            </a:graphic>
          </wp:inline>
        </w:drawing>
      </w:r>
    </w:p>
    <w:p w14:paraId="1E9AB701" w14:textId="2AC99585" w:rsidR="00AE746C" w:rsidRPr="00F25471"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431A15E4" w14:textId="77777777" w:rsidR="007943B4" w:rsidRDefault="007943B4" w:rsidP="00AB2787">
      <w:pPr>
        <w:rPr>
          <w:rFonts w:ascii="ＭＳ ゴシック" w:eastAsia="ＭＳ ゴシック" w:hAnsi="ＭＳ Ｐゴシック"/>
          <w:color w:val="EE0000"/>
          <w:szCs w:val="24"/>
        </w:rPr>
      </w:pPr>
    </w:p>
    <w:p w14:paraId="5C02A0CD" w14:textId="77777777" w:rsidR="00374038" w:rsidRDefault="00374038" w:rsidP="00AB2787">
      <w:pPr>
        <w:rPr>
          <w:rFonts w:ascii="ＭＳ ゴシック" w:eastAsia="ＭＳ ゴシック" w:hAnsi="ＭＳ Ｐゴシック"/>
          <w:color w:val="EE0000"/>
          <w:szCs w:val="24"/>
        </w:rPr>
      </w:pPr>
    </w:p>
    <w:p w14:paraId="7F8C1B72" w14:textId="77777777" w:rsidR="00374038" w:rsidRDefault="00374038" w:rsidP="00AB2787">
      <w:pPr>
        <w:rPr>
          <w:rFonts w:ascii="ＭＳ ゴシック" w:eastAsia="ＭＳ ゴシック" w:hAnsi="ＭＳ Ｐゴシック"/>
          <w:color w:val="EE0000"/>
          <w:szCs w:val="24"/>
        </w:rPr>
      </w:pPr>
    </w:p>
    <w:p w14:paraId="278A82DA" w14:textId="77777777" w:rsidR="00374038" w:rsidRDefault="00374038" w:rsidP="00AB2787">
      <w:pPr>
        <w:rPr>
          <w:rFonts w:ascii="ＭＳ ゴシック" w:eastAsia="ＭＳ ゴシック" w:hAnsi="ＭＳ Ｐゴシック"/>
          <w:color w:val="EE0000"/>
          <w:szCs w:val="24"/>
        </w:rPr>
      </w:pPr>
    </w:p>
    <w:p w14:paraId="798BEE94" w14:textId="15CF0C5D"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1168" behindDoc="0" locked="0" layoutInCell="1" allowOverlap="1" wp14:anchorId="376057EB" wp14:editId="06199F07">
                <wp:simplePos x="0" y="0"/>
                <wp:positionH relativeFrom="column">
                  <wp:posOffset>5080</wp:posOffset>
                </wp:positionH>
                <wp:positionV relativeFrom="paragraph">
                  <wp:posOffset>-1270</wp:posOffset>
                </wp:positionV>
                <wp:extent cx="6120130" cy="310515"/>
                <wp:effectExtent l="0" t="0" r="13970" b="13335"/>
                <wp:wrapNone/>
                <wp:docPr id="12623832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57EB" id="_x0000_s1063" type="#_x0000_t202" style="position:absolute;left:0;text-align:left;margin-left:.4pt;margin-top:-.1pt;width:481.9pt;height:2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L3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a9LhXbwcha2gPpC0CFPr0qiFB1oaA5SwNNpx1gH+en4W46hLyMPZQO1dcv9zJ1BxZj5ZKmOc&#10;haOBR6M6GsJKulrywNlkbsM0MzuHuu0IeWoUC9dU6kanKjxlO/Oilk3FmccrzsSf+xT19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AuGL3HwIAAEwEAAAOAAAAAAAAAAAAAAAAAC4CAABkcnMvZTJvRG9jLnhtbFBLAQIt&#10;ABQABgAIAAAAIQAEC5AJ2wAAAAUBAAAPAAAAAAAAAAAAAAAAAHkEAABkcnMvZG93bnJldi54bWxQ&#10;SwUGAAAAAAQABADzAAAAgQUAAAAA&#10;" fillcolor="#e4e4e4" strokecolor="#e4e4e4" strokeweight="1.5pt">
                <v:textbox inset="0,0,0,0">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2192" behindDoc="0" locked="0" layoutInCell="1" allowOverlap="1" wp14:anchorId="1FF67C0D" wp14:editId="0F149DFB">
                <wp:simplePos x="0" y="0"/>
                <wp:positionH relativeFrom="column">
                  <wp:posOffset>5080</wp:posOffset>
                </wp:positionH>
                <wp:positionV relativeFrom="paragraph">
                  <wp:posOffset>4445</wp:posOffset>
                </wp:positionV>
                <wp:extent cx="295275" cy="295275"/>
                <wp:effectExtent l="12700" t="12700" r="9525" b="9525"/>
                <wp:wrapNone/>
                <wp:docPr id="233281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7C0D" id="_x0000_s1064" type="#_x0000_t202" style="position:absolute;left:0;text-align:left;margin-left:.4pt;margin-top:.35pt;width:23.25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4q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mGXgtYDyhMxaGDoXJ80/oqkUYMJcSUNJA/bn9V6IwybBE0o67O6cuh8HZgUl&#10;6qNGFcMoRGcxxymixJ53i7PDNMfrOfWUDO7WD2NzMFbWDaIPvaLhDtWuZFTiJeOxNuzaqOU4YWEs&#10;fl3HqJf/wOYZ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pj4qKQIAAE8EAAAOAAAAAAAAAAAAAAAAAC4CAABkcnMvZTJvRG9j&#10;LnhtbFBLAQItABQABgAIAAAAIQA0HpyS2gAAAAMBAAAPAAAAAAAAAAAAAAAAAIMEAABkcnMvZG93&#10;bnJldi54bWxQSwUGAAAAAAQABADzAAAAigUAAAAA&#10;" fillcolor="#004f88" strokecolor="#343d8b" strokeweight="1.5pt">
                <v:textbox inset="0,1.2mm,0,0">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shape>
            </w:pict>
          </mc:Fallback>
        </mc:AlternateContent>
      </w:r>
    </w:p>
    <w:p w14:paraId="084C98E2" w14:textId="77777777" w:rsidR="00AB2787" w:rsidRPr="005C3461" w:rsidRDefault="00AB2787" w:rsidP="00AB2787">
      <w:pPr>
        <w:rPr>
          <w:rFonts w:asciiTheme="minorHAnsi" w:eastAsiaTheme="minorEastAsia" w:hAnsiTheme="minorHAnsi"/>
          <w:b/>
          <w:bCs/>
          <w:color w:val="EE0000"/>
        </w:rPr>
      </w:pPr>
    </w:p>
    <w:p w14:paraId="7D91C5F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3FFAEFD" w14:textId="141339CE" w:rsidR="00AB2787" w:rsidRDefault="00AB2787" w:rsidP="00AB2787">
      <w:pPr>
        <w:ind w:firstLineChars="100" w:firstLine="210"/>
      </w:pPr>
      <w:r w:rsidRPr="00A3147F">
        <w:t>ふるさと納税は、感謝や応援の気持ちを地方に伝える公的な仕組みとして創設されましたが、制度の急速な拡大に伴い、いくつかの課題が顕在化しています。</w:t>
      </w:r>
    </w:p>
    <w:p w14:paraId="650F6299" w14:textId="77777777" w:rsidR="00647348" w:rsidRDefault="00647348" w:rsidP="00144838"/>
    <w:p w14:paraId="2CFA1A38" w14:textId="77777777" w:rsidR="00AB2787" w:rsidRPr="00A3147F" w:rsidRDefault="00AB2787" w:rsidP="00AB2787">
      <w:pPr>
        <w:rPr>
          <w:b/>
          <w:bCs/>
        </w:rPr>
      </w:pPr>
      <w:r w:rsidRPr="00A3147F">
        <w:rPr>
          <w:rFonts w:hint="eastAsia"/>
          <w:b/>
          <w:bCs/>
        </w:rPr>
        <w:t>【ふるさと納税の課題】</w:t>
      </w:r>
    </w:p>
    <w:p w14:paraId="11CC8F84" w14:textId="77777777" w:rsidR="00AB2787" w:rsidRPr="00A3147F" w:rsidRDefault="00AB2787" w:rsidP="00AB2787">
      <w:pPr>
        <w:rPr>
          <w:b/>
          <w:bCs/>
        </w:rPr>
      </w:pPr>
      <w:r w:rsidRPr="00A3147F">
        <w:rPr>
          <w:b/>
          <w:bCs/>
          <w:noProof/>
        </w:rPr>
        <mc:AlternateContent>
          <mc:Choice Requires="wps">
            <w:drawing>
              <wp:inline distT="0" distB="0" distL="0" distR="0" wp14:anchorId="7BC23C72" wp14:editId="40CF240B">
                <wp:extent cx="6082748" cy="2980266"/>
                <wp:effectExtent l="0" t="0" r="13335" b="17145"/>
                <wp:docPr id="1084917312" name="テキスト ボックス 6"/>
                <wp:cNvGraphicFramePr/>
                <a:graphic xmlns:a="http://schemas.openxmlformats.org/drawingml/2006/main">
                  <a:graphicData uri="http://schemas.microsoft.com/office/word/2010/wordprocessingShape">
                    <wps:wsp>
                      <wps:cNvSpPr txBox="1"/>
                      <wps:spPr>
                        <a:xfrm>
                          <a:off x="0" y="0"/>
                          <a:ext cx="6082748" cy="2980266"/>
                        </a:xfrm>
                        <a:prstGeom prst="rect">
                          <a:avLst/>
                        </a:prstGeom>
                        <a:solidFill>
                          <a:schemeClr val="lt1"/>
                        </a:solidFill>
                        <a:ln w="6350">
                          <a:solidFill>
                            <a:prstClr val="black"/>
                          </a:solidFill>
                        </a:ln>
                      </wps:spPr>
                      <wps:txb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23C72" id="_x0000_s1065" type="#_x0000_t202" style="width:478.95pt;height:23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" fillcolor="white [3201]" strokeweight=".5pt">
                <v:textbo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v:textbox>
                <w10:anchorlock/>
              </v:shape>
            </w:pict>
          </mc:Fallback>
        </mc:AlternateContent>
      </w:r>
    </w:p>
    <w:p w14:paraId="06CB44C4" w14:textId="77777777" w:rsidR="00BE2EDB" w:rsidRDefault="00BE2EDB" w:rsidP="00AB2787">
      <w:pPr>
        <w:rPr>
          <w:rFonts w:ascii="HGP創英角ｺﾞｼｯｸUB" w:eastAsia="HGS創英角ｺﾞｼｯｸUB" w:hAnsi="HGP創英角ｺﾞｼｯｸUB"/>
          <w:color w:val="343D8B"/>
          <w:sz w:val="26"/>
        </w:rPr>
      </w:pPr>
    </w:p>
    <w:p w14:paraId="26348180" w14:textId="324B1E04"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14539E6" w14:textId="77777777" w:rsidR="00AB2787" w:rsidRDefault="00AB2787" w:rsidP="00BE2EDB">
      <w:pPr>
        <w:ind w:firstLineChars="100" w:firstLine="210"/>
      </w:pPr>
      <w:r w:rsidRPr="00A3147F">
        <w:t>制度の健全な運用と「崇高な理念」の実現に向け、以下のような具体的な改正が行われます。</w:t>
      </w:r>
    </w:p>
    <w:p w14:paraId="4EA231D3" w14:textId="77777777" w:rsidR="00AB2787" w:rsidRDefault="00AB2787" w:rsidP="00AB2787">
      <w:r w:rsidRPr="00A3147F">
        <w:rPr>
          <w:b/>
          <w:bCs/>
          <w:noProof/>
        </w:rPr>
        <mc:AlternateContent>
          <mc:Choice Requires="wps">
            <w:drawing>
              <wp:inline distT="0" distB="0" distL="0" distR="0" wp14:anchorId="3F5E554D" wp14:editId="3BB033E7">
                <wp:extent cx="6050942" cy="2751666"/>
                <wp:effectExtent l="0" t="0" r="6985" b="17145"/>
                <wp:docPr id="954584637" name="テキスト ボックス 6"/>
                <wp:cNvGraphicFramePr/>
                <a:graphic xmlns:a="http://schemas.openxmlformats.org/drawingml/2006/main">
                  <a:graphicData uri="http://schemas.microsoft.com/office/word/2010/wordprocessingShape">
                    <wps:wsp>
                      <wps:cNvSpPr txBox="1"/>
                      <wps:spPr>
                        <a:xfrm>
                          <a:off x="0" y="0"/>
                          <a:ext cx="6050942" cy="2751666"/>
                        </a:xfrm>
                        <a:prstGeom prst="rect">
                          <a:avLst/>
                        </a:prstGeom>
                        <a:solidFill>
                          <a:schemeClr val="lt1"/>
                        </a:solidFill>
                        <a:ln w="6350">
                          <a:solidFill>
                            <a:prstClr val="black"/>
                          </a:solidFill>
                        </a:ln>
                      </wps:spPr>
                      <wps:txb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5E554D" id="_x0000_s1066" type="#_x0000_t202" style="width:476.45pt;height:21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J0PQIAAIc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" fillcolor="white [3201]" strokeweight=".5pt">
                <v:textbo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v:textbox>
                <w10:anchorlock/>
              </v:shape>
            </w:pict>
          </mc:Fallback>
        </mc:AlternateContent>
      </w:r>
    </w:p>
    <w:p w14:paraId="0E949B8D" w14:textId="77777777" w:rsidR="00B778D7" w:rsidRDefault="00B778D7" w:rsidP="00AA6632">
      <w:pPr>
        <w:ind w:firstLineChars="100" w:firstLine="210"/>
        <w:rPr>
          <w:color w:val="EE0000"/>
        </w:rPr>
      </w:pPr>
    </w:p>
    <w:p w14:paraId="670A80AF" w14:textId="77777777" w:rsidR="00026B29" w:rsidRDefault="00026B29" w:rsidP="00AA6632">
      <w:pPr>
        <w:ind w:firstLineChars="100" w:firstLine="210"/>
        <w:rPr>
          <w:color w:val="EE0000"/>
        </w:rPr>
      </w:pPr>
    </w:p>
    <w:p w14:paraId="5CD3E39F" w14:textId="77777777"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4240" behindDoc="0" locked="0" layoutInCell="1" allowOverlap="1" wp14:anchorId="6737987A" wp14:editId="5AE15E81">
                <wp:simplePos x="0" y="0"/>
                <wp:positionH relativeFrom="column">
                  <wp:posOffset>5080</wp:posOffset>
                </wp:positionH>
                <wp:positionV relativeFrom="paragraph">
                  <wp:posOffset>-1270</wp:posOffset>
                </wp:positionV>
                <wp:extent cx="6120130" cy="310515"/>
                <wp:effectExtent l="0" t="0" r="13970" b="13335"/>
                <wp:wrapNone/>
                <wp:docPr id="438037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7987A" id="_x0000_s1067" type="#_x0000_t202" style="position:absolute;left:0;text-align:left;margin-left:.4pt;margin-top:-.1pt;width:481.9pt;height:24.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2B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tEc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RG92BHwIAAEwEAAAOAAAAAAAAAAAAAAAAAC4CAABkcnMvZTJvRG9jLnhtbFBLAQIt&#10;ABQABgAIAAAAIQAEC5AJ2wAAAAUBAAAPAAAAAAAAAAAAAAAAAHkEAABkcnMvZG93bnJldi54bWxQ&#10;SwUGAAAAAAQABADzAAAAgQUAAAAA&#10;" fillcolor="#e4e4e4" strokecolor="#e4e4e4" strokeweight="1.5pt">
                <v:textbox inset="0,0,0,0">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5264" behindDoc="0" locked="0" layoutInCell="1" allowOverlap="1" wp14:anchorId="12F36112" wp14:editId="1D8C4324">
                <wp:simplePos x="0" y="0"/>
                <wp:positionH relativeFrom="column">
                  <wp:posOffset>5080</wp:posOffset>
                </wp:positionH>
                <wp:positionV relativeFrom="paragraph">
                  <wp:posOffset>4445</wp:posOffset>
                </wp:positionV>
                <wp:extent cx="295275" cy="295275"/>
                <wp:effectExtent l="12700" t="12700" r="9525" b="9525"/>
                <wp:wrapNone/>
                <wp:docPr id="137893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6112" id="_x0000_s1068" type="#_x0000_t202" style="position:absolute;left:0;text-align:left;margin-left:.4pt;margin-top:.35pt;width:23.2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y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IX2cgCoCAABPBAAADgAAAAAAAAAAAAAAAAAuAgAAZHJzL2Uyb0Rv&#10;Yy54bWxQSwECLQAUAAYACAAAACEANB6cktoAAAADAQAADwAAAAAAAAAAAAAAAACEBAAAZHJzL2Rv&#10;d25yZXYueG1sUEsFBgAAAAAEAAQA8wAAAIsFAAAAAA==&#10;" fillcolor="#004f88" strokecolor="#343d8b" strokeweight="1.5pt">
                <v:textbox inset="0,1.2mm,0,0">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v:textbox>
              </v:shape>
            </w:pict>
          </mc:Fallback>
        </mc:AlternateContent>
      </w:r>
    </w:p>
    <w:p w14:paraId="47D032C3" w14:textId="77777777" w:rsidR="00AB2787" w:rsidRPr="005C3461" w:rsidRDefault="00AB2787" w:rsidP="00AB2787">
      <w:pPr>
        <w:rPr>
          <w:rFonts w:asciiTheme="minorHAnsi" w:eastAsiaTheme="minorEastAsia" w:hAnsiTheme="minorHAnsi"/>
          <w:b/>
          <w:bCs/>
          <w:color w:val="EE0000"/>
        </w:rPr>
      </w:pPr>
    </w:p>
    <w:p w14:paraId="1938412D"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3C3716BC" w14:textId="77777777" w:rsidR="00AB2787" w:rsidRDefault="00AB2787" w:rsidP="00AB2787">
      <w:pPr>
        <w:ind w:firstLineChars="50" w:firstLine="105"/>
      </w:pPr>
      <w:r>
        <w:rPr>
          <w:rFonts w:hint="eastAsia"/>
        </w:rPr>
        <w:t>政府は「貯蓄から投資へ」の流れを加速させ、個人の資産を国内投資へと振り向けることで「強い経済」の実現を目指しています。この方針の下、暗号資産についても、単なる投機対象ではなく、国民の資産形成を支える金融商品として位置付け直し、安心して取引できる市場環境の整備を進めているところです。そのような取り組みの一環として、今回の改正では、一定の要件を満たす暗号資産の現物取引・デリバティブ取引・</w:t>
      </w:r>
      <w:r>
        <w:t>ETFから生じる所得について、株式など他の金融商品と同様に分離課税の対象とする</w:t>
      </w:r>
      <w:r>
        <w:rPr>
          <w:rFonts w:hint="eastAsia"/>
        </w:rPr>
        <w:t>改正が行われることになりました。</w:t>
      </w:r>
    </w:p>
    <w:p w14:paraId="73B29ADA" w14:textId="77777777" w:rsidR="00577A71" w:rsidRDefault="00577A71" w:rsidP="00AB2787">
      <w:pPr>
        <w:ind w:firstLineChars="50" w:firstLine="105"/>
      </w:pPr>
    </w:p>
    <w:p w14:paraId="34FB272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C118FB3" w14:textId="77777777" w:rsidR="00AB2787" w:rsidRDefault="00AB2787" w:rsidP="00AB2787">
      <w:pPr>
        <w:ind w:firstLineChars="50" w:firstLine="105"/>
      </w:pPr>
      <w:r>
        <w:rPr>
          <w:rFonts w:ascii="Arial" w:hAnsi="Arial" w:cs="Arial"/>
          <w:color w:val="303030"/>
          <w:shd w:val="clear" w:color="auto" w:fill="FFFFFF"/>
        </w:rPr>
        <w:t>暗号資産</w:t>
      </w:r>
      <w:r>
        <w:rPr>
          <w:rFonts w:ascii="Arial" w:hAnsi="Arial" w:cs="Arial" w:hint="eastAsia"/>
          <w:color w:val="303030"/>
          <w:shd w:val="clear" w:color="auto" w:fill="FFFFFF"/>
        </w:rPr>
        <w:t>取引から生じる所得について、次のような改正が行われます。</w:t>
      </w:r>
    </w:p>
    <w:p w14:paraId="19C74400" w14:textId="77777777" w:rsidR="00AB2787" w:rsidRDefault="00AB2787" w:rsidP="00AB2787">
      <w:r w:rsidRPr="00A3147F">
        <w:rPr>
          <w:b/>
          <w:bCs/>
          <w:noProof/>
        </w:rPr>
        <mc:AlternateContent>
          <mc:Choice Requires="wps">
            <w:drawing>
              <wp:inline distT="0" distB="0" distL="0" distR="0" wp14:anchorId="74F5852B" wp14:editId="243AEDCC">
                <wp:extent cx="6082748" cy="2154803"/>
                <wp:effectExtent l="0" t="0" r="13335" b="17145"/>
                <wp:docPr id="756634826" name="テキスト ボックス 6"/>
                <wp:cNvGraphicFramePr/>
                <a:graphic xmlns:a="http://schemas.openxmlformats.org/drawingml/2006/main">
                  <a:graphicData uri="http://schemas.microsoft.com/office/word/2010/wordprocessingShape">
                    <wps:wsp>
                      <wps:cNvSpPr txBox="1"/>
                      <wps:spPr>
                        <a:xfrm>
                          <a:off x="0" y="0"/>
                          <a:ext cx="6082748" cy="2154803"/>
                        </a:xfrm>
                        <a:prstGeom prst="rect">
                          <a:avLst/>
                        </a:prstGeom>
                        <a:solidFill>
                          <a:schemeClr val="lt1"/>
                        </a:solidFill>
                        <a:ln w="6350">
                          <a:solidFill>
                            <a:prstClr val="black"/>
                          </a:solidFill>
                        </a:ln>
                      </wps:spPr>
                      <wps:txb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F5852B" id="_x0000_s1069" type="#_x0000_t202" style="width:478.95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" fillcolor="white [3201]" strokeweight=".5pt">
                <v:textbo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v:textbox>
                <w10:anchorlock/>
              </v:shape>
            </w:pict>
          </mc:Fallback>
        </mc:AlternateContent>
      </w:r>
    </w:p>
    <w:p w14:paraId="6A7A6805" w14:textId="77777777" w:rsidR="00AB2787" w:rsidRDefault="00AB2787" w:rsidP="00AF69F3">
      <w:pPr>
        <w:ind w:firstLineChars="100" w:firstLine="210"/>
      </w:pPr>
      <w:r>
        <w:t>こ</w:t>
      </w:r>
      <w:r>
        <w:rPr>
          <w:rFonts w:hint="eastAsia"/>
        </w:rPr>
        <w:t>れら</w:t>
      </w:r>
      <w:r>
        <w:t>の改正は、改正金融商品取引法の施行日の属する年の翌年1月1日以後に行われる取引から適用される予定です。</w:t>
      </w:r>
    </w:p>
    <w:p w14:paraId="6E9CA722" w14:textId="77777777" w:rsidR="00026B29" w:rsidRDefault="00026B29" w:rsidP="00AF69F3">
      <w:pPr>
        <w:ind w:firstLineChars="100" w:firstLine="210"/>
      </w:pPr>
    </w:p>
    <w:p w14:paraId="35C07C1A" w14:textId="77777777" w:rsidR="00026B29" w:rsidRDefault="00026B29" w:rsidP="00AF69F3">
      <w:pPr>
        <w:ind w:firstLineChars="100" w:firstLine="210"/>
      </w:pPr>
    </w:p>
    <w:p w14:paraId="3CC7C8A3" w14:textId="77777777" w:rsidR="00026B29" w:rsidRDefault="00026B29" w:rsidP="00AF69F3">
      <w:pPr>
        <w:ind w:firstLineChars="100" w:firstLine="210"/>
      </w:pPr>
    </w:p>
    <w:p w14:paraId="6E3AAE2E" w14:textId="77777777" w:rsidR="00026B29" w:rsidRDefault="00026B29" w:rsidP="00AF69F3">
      <w:pPr>
        <w:ind w:firstLineChars="100" w:firstLine="210"/>
      </w:pPr>
    </w:p>
    <w:p w14:paraId="13AB0D20" w14:textId="77777777" w:rsidR="00026B29" w:rsidRDefault="00026B29" w:rsidP="00AF69F3">
      <w:pPr>
        <w:ind w:firstLineChars="100" w:firstLine="210"/>
      </w:pPr>
    </w:p>
    <w:p w14:paraId="77D85BD8" w14:textId="77777777" w:rsidR="00026B29" w:rsidRDefault="00026B29" w:rsidP="00AF69F3">
      <w:pPr>
        <w:ind w:firstLineChars="100" w:firstLine="210"/>
      </w:pPr>
    </w:p>
    <w:p w14:paraId="6F8A5251" w14:textId="77777777" w:rsidR="00026B29" w:rsidRDefault="00026B29" w:rsidP="00AF69F3">
      <w:pPr>
        <w:ind w:firstLineChars="100" w:firstLine="210"/>
      </w:pPr>
    </w:p>
    <w:p w14:paraId="0E5AEE23" w14:textId="77777777" w:rsidR="00026B29" w:rsidRDefault="00026B29" w:rsidP="00AF69F3">
      <w:pPr>
        <w:ind w:firstLineChars="100" w:firstLine="210"/>
      </w:pPr>
    </w:p>
    <w:p w14:paraId="16437315" w14:textId="77777777" w:rsidR="00026B29" w:rsidRDefault="00026B29" w:rsidP="00AF69F3">
      <w:pPr>
        <w:ind w:firstLineChars="100" w:firstLine="210"/>
      </w:pPr>
    </w:p>
    <w:p w14:paraId="1C6AA869" w14:textId="77777777" w:rsidR="00026B29" w:rsidRDefault="00026B29" w:rsidP="00AF69F3">
      <w:pPr>
        <w:ind w:firstLineChars="100" w:firstLine="210"/>
      </w:pPr>
    </w:p>
    <w:p w14:paraId="14DDE7BC" w14:textId="77777777" w:rsidR="00026B29" w:rsidRDefault="00026B29" w:rsidP="00AF69F3">
      <w:pPr>
        <w:ind w:firstLineChars="100" w:firstLine="210"/>
      </w:pPr>
    </w:p>
    <w:p w14:paraId="1B97A070" w14:textId="77777777" w:rsidR="00026B29" w:rsidRDefault="00026B29" w:rsidP="00AF69F3">
      <w:pPr>
        <w:ind w:firstLineChars="100" w:firstLine="210"/>
      </w:pPr>
    </w:p>
    <w:p w14:paraId="50F06255" w14:textId="77777777" w:rsidR="00026B29" w:rsidRDefault="00026B29" w:rsidP="00AF69F3">
      <w:pPr>
        <w:ind w:firstLineChars="100" w:firstLine="210"/>
      </w:pPr>
    </w:p>
    <w:p w14:paraId="65BD12C2" w14:textId="77777777" w:rsidR="00026B29" w:rsidRDefault="00026B29" w:rsidP="00AF69F3">
      <w:pPr>
        <w:ind w:firstLineChars="100" w:firstLine="210"/>
      </w:pPr>
    </w:p>
    <w:p w14:paraId="1D90B41E" w14:textId="77777777" w:rsidR="00026B29" w:rsidRDefault="00026B29" w:rsidP="00AF69F3">
      <w:pPr>
        <w:ind w:firstLineChars="100" w:firstLine="210"/>
      </w:pPr>
    </w:p>
    <w:p w14:paraId="220A2567" w14:textId="1EF160D2" w:rsidR="00204BD3" w:rsidRPr="005C3461" w:rsidRDefault="005E778F" w:rsidP="00204BD3">
      <w:pPr>
        <w:pStyle w:val="af9"/>
        <w:rPr>
          <w:color w:val="EE0000"/>
        </w:rPr>
      </w:pPr>
      <w:r w:rsidRPr="005C3461">
        <w:rPr>
          <w:noProof/>
          <w:color w:val="EE0000"/>
        </w:rPr>
        <w:lastRenderedPageBreak/>
        <mc:AlternateContent>
          <mc:Choice Requires="wps">
            <w:drawing>
              <wp:anchor distT="0" distB="0" distL="114300" distR="114300" simplePos="0" relativeHeight="251848704" behindDoc="0" locked="0" layoutInCell="1" allowOverlap="1" wp14:anchorId="7A49B3A9" wp14:editId="58728278">
                <wp:simplePos x="0" y="0"/>
                <wp:positionH relativeFrom="column">
                  <wp:posOffset>431377</wp:posOffset>
                </wp:positionH>
                <wp:positionV relativeFrom="paragraph">
                  <wp:posOffset>97156</wp:posOffset>
                </wp:positionV>
                <wp:extent cx="4534535" cy="697230"/>
                <wp:effectExtent l="0" t="0" r="12065" b="127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9B3A9" id="_x0000_s1070" type="#_x0000_t202" style="position:absolute;margin-left:33.95pt;margin-top:7.65pt;width:357.05pt;height:5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BCO5MR4wEAAK4DAAAOAAAAAAAAAAAAAAAAAC4CAABkcnMvZTJvRG9jLnhtbFBLAQIt&#10;ABQABgAIAAAAIQCa+gY83gAAAAkBAAAPAAAAAAAAAAAAAAAAAD0EAABkcnMvZG93bnJldi54bWxQ&#10;SwUGAAAAAAQABADzAAAASAUAAAAA&#10;" filled="f" stroked="f">
                <o:lock v:ext="edit" aspectratio="t"/>
                <v:textbox inset="0,0,0,0">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r w:rsidR="00CC306A" w:rsidRPr="005C3461">
        <w:rPr>
          <w:noProof/>
          <w:color w:val="EE0000"/>
        </w:rPr>
        <w:drawing>
          <wp:inline distT="0" distB="0" distL="0" distR="0" wp14:anchorId="277A6290" wp14:editId="6CA04B21">
            <wp:extent cx="6120396" cy="712561"/>
            <wp:effectExtent l="0" t="0" r="1270" b="0"/>
            <wp:docPr id="21122674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7438"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0542D9D" w14:textId="77777777" w:rsidR="00F26B1C" w:rsidRDefault="00F26B1C" w:rsidP="00F26B1C">
      <w:pPr>
        <w:ind w:firstLineChars="100" w:firstLine="210"/>
      </w:pPr>
      <w:r w:rsidRPr="00CD4148">
        <w:t>令和8年度の資産課税改正は、「財産の評価をより現実に即した、公平なものにする」という姿勢が</w:t>
      </w:r>
      <w:r>
        <w:rPr>
          <w:rFonts w:hint="eastAsia"/>
        </w:rPr>
        <w:t>鮮明に打ち出されています。</w:t>
      </w:r>
      <w:r w:rsidRPr="00CD4148">
        <w:t>特に大きな変更点は、マンションなどの貸付用不動産の評価方法です。これまで、市場価格と相続税評価額の大きな差を利用した節税が行われてきましたが、今後は亡くなる前や贈与の前5年以内に取得・新築された不動産については、従来の評価方法ではなく、取得価額を基に地価変動などを考慮した時価に近い</w:t>
      </w:r>
      <w:r>
        <w:rPr>
          <w:rFonts w:hint="eastAsia"/>
        </w:rPr>
        <w:t>評価額</w:t>
      </w:r>
      <w:r w:rsidRPr="00CD4148">
        <w:t>（時価の8割程度）へと改められます</w:t>
      </w:r>
      <w:r>
        <w:rPr>
          <w:rFonts w:hint="eastAsia"/>
        </w:rPr>
        <w:t>。このほか、格差是正の観点から、</w:t>
      </w:r>
      <w:r w:rsidRPr="00CD4148">
        <w:t>教育資金を一括贈与された場合に認められていた非課税措置</w:t>
      </w:r>
      <w:r>
        <w:rPr>
          <w:rFonts w:hint="eastAsia"/>
        </w:rPr>
        <w:t>が廃止されることになりました。</w:t>
      </w:r>
    </w:p>
    <w:p w14:paraId="5B494E8C" w14:textId="60382103" w:rsidR="00EE15B5" w:rsidRDefault="00EE15B5" w:rsidP="00EE15B5">
      <w:pPr>
        <w:rPr>
          <w:color w:val="EE0000"/>
        </w:rPr>
      </w:pPr>
    </w:p>
    <w:p w14:paraId="2B7747C9" w14:textId="77777777" w:rsidR="005E778F" w:rsidRPr="00F26B1C" w:rsidRDefault="005E778F" w:rsidP="00EE15B5">
      <w:pPr>
        <w:rPr>
          <w:color w:val="EE0000"/>
        </w:rPr>
      </w:pPr>
    </w:p>
    <w:p w14:paraId="265747B3" w14:textId="23584375"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6960" behindDoc="0" locked="0" layoutInCell="1" allowOverlap="1" wp14:anchorId="0C4C31C5" wp14:editId="4C73FF3B">
                <wp:simplePos x="0" y="0"/>
                <wp:positionH relativeFrom="column">
                  <wp:posOffset>5080</wp:posOffset>
                </wp:positionH>
                <wp:positionV relativeFrom="paragraph">
                  <wp:posOffset>-1270</wp:posOffset>
                </wp:positionV>
                <wp:extent cx="6120130" cy="310515"/>
                <wp:effectExtent l="0" t="0" r="13970" b="13335"/>
                <wp:wrapNone/>
                <wp:docPr id="123228608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31C5" id="テキスト ボックス 13" o:spid="_x0000_s1071" type="#_x0000_t202" style="position:absolute;left:0;text-align:left;margin-left:.4pt;margin-top:-.1pt;width:481.9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l/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nEQ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XTil/HwIAAEwEAAAOAAAAAAAAAAAAAAAAAC4CAABkcnMvZTJvRG9jLnhtbFBLAQIt&#10;ABQABgAIAAAAIQAEC5AJ2wAAAAUBAAAPAAAAAAAAAAAAAAAAAHkEAABkcnMvZG93bnJldi54bWxQ&#10;SwUGAAAAAAQABADzAAAAgQUAAAAA&#10;" fillcolor="#e4e4e4" strokecolor="#e4e4e4" strokeweight="1.5pt">
                <v:textbox inset="0,0,0,0">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7984" behindDoc="0" locked="0" layoutInCell="1" allowOverlap="1" wp14:anchorId="621E04C4" wp14:editId="1D7DC468">
                <wp:simplePos x="0" y="0"/>
                <wp:positionH relativeFrom="column">
                  <wp:posOffset>5080</wp:posOffset>
                </wp:positionH>
                <wp:positionV relativeFrom="paragraph">
                  <wp:posOffset>4445</wp:posOffset>
                </wp:positionV>
                <wp:extent cx="295275" cy="295275"/>
                <wp:effectExtent l="12700" t="12700" r="9525" b="9525"/>
                <wp:wrapNone/>
                <wp:docPr id="58319119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04C4" id="テキスト ボックス 12" o:spid="_x0000_s1072" type="#_x0000_t202" style="position:absolute;left:0;text-align:left;margin-left:.4pt;margin-top:.35pt;width:23.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F+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F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W1BfioCAABPBAAADgAAAAAAAAAAAAAAAAAuAgAAZHJzL2Uyb0Rv&#10;Yy54bWxQSwECLQAUAAYACAAAACEANB6cktoAAAADAQAADwAAAAAAAAAAAAAAAACEBAAAZHJzL2Rv&#10;d25yZXYueG1sUEsFBgAAAAAEAAQA8wAAAIsFAAAAAA==&#10;" fillcolor="#004f88" strokecolor="#343d8b" strokeweight="1.5pt">
                <v:textbox inset="0,1.2mm,0,0">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p>
    <w:p w14:paraId="7D6654A6" w14:textId="77777777" w:rsidR="00EE15B5" w:rsidRPr="005C3461" w:rsidRDefault="00EE15B5" w:rsidP="00EE15B5">
      <w:pPr>
        <w:rPr>
          <w:rFonts w:asciiTheme="minorHAnsi" w:eastAsiaTheme="minorEastAsia" w:hAnsiTheme="minorHAnsi"/>
          <w:color w:val="EE0000"/>
        </w:rPr>
      </w:pPr>
    </w:p>
    <w:p w14:paraId="59CA4E1A" w14:textId="454526C5"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08B7ED1" w14:textId="77777777" w:rsidR="00F26B1C" w:rsidRDefault="00F26B1C" w:rsidP="00F26B1C">
      <w:pPr>
        <w:ind w:firstLineChars="100" w:firstLine="210"/>
      </w:pPr>
      <w:r>
        <w:rPr>
          <w:rFonts w:hint="eastAsia"/>
        </w:rPr>
        <w:t>従来の財産評価基本通達による評価制度では、マンションなどの貸付用不動産の相続税評価額が、実際の市場価格（時価）よりも低くなる傾向があります</w:t>
      </w:r>
      <w:r>
        <w:t>。</w:t>
      </w:r>
      <w:r>
        <w:rPr>
          <w:rStyle w:val="ng-star-inserted"/>
          <w:rFonts w:ascii="Arial" w:hAnsi="Arial" w:cs="Arial" w:hint="eastAsia"/>
          <w:color w:val="303030"/>
          <w:shd w:val="clear" w:color="auto" w:fill="FFFFFF"/>
        </w:rPr>
        <w:t>市</w:t>
      </w:r>
      <w:r>
        <w:rPr>
          <w:rStyle w:val="ng-star-inserted"/>
          <w:rFonts w:ascii="Arial" w:hAnsi="Arial" w:cs="Arial"/>
          <w:color w:val="303030"/>
          <w:shd w:val="clear" w:color="auto" w:fill="FFFFFF"/>
        </w:rPr>
        <w:t>場価格は主にその物件が生み出す「収益性」によって決まるため、賃貸状況が良いほど価値が上がるのに対し、税務上の評価は「借家人がいて所有者の自由が制限されている」という名目で評価額が差し引かれるため、賃貸割合が高いほど評価額が下がるという逆転現象が起きているからです。</w:t>
      </w:r>
    </w:p>
    <w:p w14:paraId="628D150E" w14:textId="77777777" w:rsidR="00F26B1C" w:rsidRDefault="00F26B1C" w:rsidP="00B611BD">
      <w:pPr>
        <w:ind w:firstLineChars="100" w:firstLine="210"/>
      </w:pPr>
      <w:r>
        <w:rPr>
          <w:rFonts w:hint="eastAsia"/>
        </w:rPr>
        <w:t>このような価格差を利用して、</w:t>
      </w:r>
      <w:r>
        <w:t>相続直前に多額の借入金で不動産を購入し、相続税額を大幅に圧縮（あるいはゼロに）するスキームが広く利用され</w:t>
      </w:r>
      <w:r>
        <w:rPr>
          <w:rFonts w:hint="eastAsia"/>
        </w:rPr>
        <w:t>てきました</w:t>
      </w:r>
      <w:r>
        <w:t>。</w:t>
      </w:r>
    </w:p>
    <w:p w14:paraId="596DA0F6" w14:textId="77777777" w:rsidR="00F26B1C" w:rsidRDefault="00F26B1C" w:rsidP="00F26B1C">
      <w:r>
        <w:rPr>
          <w:rFonts w:hint="eastAsia"/>
        </w:rPr>
        <w:t xml:space="preserve">　そこで今回の改正では、</w:t>
      </w:r>
      <w:r w:rsidRPr="00CD4148">
        <w:t>貸付用不動産の評価方法が</w:t>
      </w:r>
      <w:r>
        <w:rPr>
          <w:rFonts w:hint="eastAsia"/>
        </w:rPr>
        <w:t>大きく</w:t>
      </w:r>
      <w:r w:rsidRPr="00CD4148">
        <w:t>見直され</w:t>
      </w:r>
      <w:r>
        <w:rPr>
          <w:rFonts w:hint="eastAsia"/>
        </w:rPr>
        <w:t>るとともに、</w:t>
      </w:r>
      <w:r w:rsidRPr="00CD4148">
        <w:t>現物不動産だけでなく、いわゆる「不動産小口化商品」</w:t>
      </w:r>
      <w:r>
        <w:rPr>
          <w:rFonts w:hint="eastAsia"/>
        </w:rPr>
        <w:t>の評価も見直しの</w:t>
      </w:r>
      <w:r w:rsidRPr="00CD4148">
        <w:t>対象とされました。</w:t>
      </w:r>
    </w:p>
    <w:p w14:paraId="4D4B0D90" w14:textId="77777777" w:rsidR="006C2C3B" w:rsidRDefault="006C2C3B" w:rsidP="00F26B1C"/>
    <w:p w14:paraId="3246C8F8" w14:textId="77777777" w:rsidR="00F26B1C" w:rsidRDefault="00F26B1C" w:rsidP="00F26B1C">
      <w:pPr>
        <w:rPr>
          <w:b/>
          <w:bCs/>
        </w:rPr>
      </w:pPr>
      <w:r w:rsidRPr="00486ADA">
        <w:rPr>
          <w:rFonts w:hint="eastAsia"/>
          <w:b/>
          <w:bCs/>
        </w:rPr>
        <w:t>【貸付用不動産の価格差を利用した節税事例】</w:t>
      </w:r>
    </w:p>
    <w:p w14:paraId="5CE62DC0" w14:textId="77777777" w:rsidR="00026B29" w:rsidRPr="00486ADA" w:rsidRDefault="00026B29" w:rsidP="00F26B1C">
      <w:pPr>
        <w:rPr>
          <w:b/>
          <w:bCs/>
        </w:rPr>
      </w:pPr>
    </w:p>
    <w:p w14:paraId="14FCD4E2" w14:textId="5040C9F8" w:rsidR="00F26B1C" w:rsidRPr="00F26B1C" w:rsidRDefault="00BE2EDB" w:rsidP="00EE15B5">
      <w:pPr>
        <w:rPr>
          <w:color w:val="EE0000"/>
        </w:rPr>
      </w:pPr>
      <w:r>
        <w:rPr>
          <w:noProof/>
          <w:color w:val="EE0000"/>
        </w:rPr>
        <w:drawing>
          <wp:inline distT="0" distB="0" distL="0" distR="0" wp14:anchorId="60911059" wp14:editId="1ABEEB4B">
            <wp:extent cx="6116320" cy="2489200"/>
            <wp:effectExtent l="0" t="0" r="0" b="6350"/>
            <wp:docPr id="450016903"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16903" name="図 450016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2489200"/>
                    </a:xfrm>
                    <a:prstGeom prst="rect">
                      <a:avLst/>
                    </a:prstGeom>
                  </pic:spPr>
                </pic:pic>
              </a:graphicData>
            </a:graphic>
          </wp:inline>
        </w:drawing>
      </w:r>
    </w:p>
    <w:p w14:paraId="05E7EB25" w14:textId="77777777" w:rsidR="00F26B1C" w:rsidRPr="00026B29" w:rsidRDefault="00F26B1C" w:rsidP="00F26B1C">
      <w:pPr>
        <w:jc w:val="right"/>
        <w:rPr>
          <w:sz w:val="14"/>
          <w:szCs w:val="14"/>
        </w:rPr>
      </w:pPr>
      <w:r w:rsidRPr="00026B29">
        <w:rPr>
          <w:rFonts w:hint="eastAsia"/>
          <w:sz w:val="14"/>
          <w:szCs w:val="14"/>
        </w:rPr>
        <w:t>（政府税制調査会資料をもとに作成）</w:t>
      </w:r>
    </w:p>
    <w:p w14:paraId="45365DA7" w14:textId="77777777" w:rsidR="005E778F" w:rsidRDefault="00F26B1C" w:rsidP="00EE15B5">
      <w:pPr>
        <w:rPr>
          <w:b/>
          <w:bCs/>
        </w:rPr>
      </w:pPr>
      <w:r w:rsidRPr="00486ADA">
        <w:rPr>
          <w:rFonts w:hint="eastAsia"/>
          <w:b/>
          <w:bCs/>
        </w:rPr>
        <w:lastRenderedPageBreak/>
        <w:t>【小口化不動産を利用した節税事例】</w:t>
      </w:r>
    </w:p>
    <w:p w14:paraId="76607C0A" w14:textId="77777777" w:rsidR="005E778F" w:rsidRDefault="005E778F" w:rsidP="00EE15B5">
      <w:pPr>
        <w:rPr>
          <w:b/>
          <w:bCs/>
        </w:rPr>
      </w:pPr>
    </w:p>
    <w:p w14:paraId="21C695EE" w14:textId="29E15994" w:rsidR="00F26B1C" w:rsidRDefault="00BE2EDB" w:rsidP="00EE15B5">
      <w:pPr>
        <w:rPr>
          <w:color w:val="EE0000"/>
        </w:rPr>
      </w:pPr>
      <w:r>
        <w:rPr>
          <w:noProof/>
          <w:color w:val="EE0000"/>
        </w:rPr>
        <w:drawing>
          <wp:inline distT="0" distB="0" distL="0" distR="0" wp14:anchorId="00CEE8B9" wp14:editId="5D8D8F4A">
            <wp:extent cx="6116320" cy="2487295"/>
            <wp:effectExtent l="0" t="0" r="0" b="8255"/>
            <wp:docPr id="431717114"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114" name="図 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6320" cy="2487295"/>
                    </a:xfrm>
                    <a:prstGeom prst="rect">
                      <a:avLst/>
                    </a:prstGeom>
                  </pic:spPr>
                </pic:pic>
              </a:graphicData>
            </a:graphic>
          </wp:inline>
        </w:drawing>
      </w:r>
    </w:p>
    <w:p w14:paraId="0233FCCE" w14:textId="77777777" w:rsidR="00F26B1C" w:rsidRPr="005E778F" w:rsidRDefault="00F26B1C" w:rsidP="00F26B1C">
      <w:pPr>
        <w:jc w:val="right"/>
        <w:rPr>
          <w:sz w:val="14"/>
          <w:szCs w:val="14"/>
        </w:rPr>
      </w:pPr>
      <w:r w:rsidRPr="005E778F">
        <w:rPr>
          <w:rFonts w:hint="eastAsia"/>
          <w:sz w:val="14"/>
          <w:szCs w:val="14"/>
        </w:rPr>
        <w:t>（政府税制調査会資料をもとに作成）</w:t>
      </w:r>
    </w:p>
    <w:p w14:paraId="70843BD2" w14:textId="77777777" w:rsidR="00F26B1C" w:rsidRPr="00F26B1C" w:rsidRDefault="00F26B1C" w:rsidP="00EE15B5">
      <w:pPr>
        <w:rPr>
          <w:color w:val="EE0000"/>
        </w:rPr>
      </w:pPr>
    </w:p>
    <w:p w14:paraId="560F94C1"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78E02A6" w14:textId="77777777" w:rsidR="00F26B1C" w:rsidRPr="00CD4148" w:rsidRDefault="00F26B1C" w:rsidP="00F26B1C">
      <w:pPr>
        <w:rPr>
          <w:b/>
          <w:bCs/>
        </w:rPr>
      </w:pPr>
      <w:r w:rsidRPr="00CD4148">
        <w:rPr>
          <w:rFonts w:hint="eastAsia"/>
          <w:b/>
          <w:bCs/>
        </w:rPr>
        <w:t>①</w:t>
      </w:r>
      <w:r w:rsidRPr="00CD4148">
        <w:rPr>
          <w:b/>
          <w:bCs/>
        </w:rPr>
        <w:t>貸付用不動産の評価方法の見直し</w:t>
      </w:r>
    </w:p>
    <w:p w14:paraId="0E08696F" w14:textId="5CE82511" w:rsidR="00F26B1C" w:rsidRDefault="00F26B1C" w:rsidP="00F26B1C">
      <w:pPr>
        <w:ind w:firstLineChars="100" w:firstLine="210"/>
      </w:pPr>
      <w:r>
        <w:rPr>
          <w:rFonts w:hint="eastAsia"/>
        </w:rPr>
        <w:t>今回の改正では、貸付用不動産の市場価格と相続税評価額との</w:t>
      </w:r>
      <w:r w:rsidR="00412218">
        <w:rPr>
          <w:rFonts w:hint="eastAsia"/>
        </w:rPr>
        <w:t>かい</w:t>
      </w:r>
      <w:r>
        <w:rPr>
          <w:rFonts w:hint="eastAsia"/>
        </w:rPr>
        <w:t>離の実態を踏まえ、次の見直しが行われます。</w:t>
      </w:r>
    </w:p>
    <w:p w14:paraId="73C1739B" w14:textId="77777777" w:rsidR="00F26B1C" w:rsidRDefault="00F26B1C" w:rsidP="00F26B1C"/>
    <w:p w14:paraId="5F7CE88F" w14:textId="77777777" w:rsidR="00F26B1C" w:rsidRDefault="00F26B1C" w:rsidP="00F26B1C">
      <w:r>
        <w:rPr>
          <w:rFonts w:hint="eastAsia"/>
        </w:rPr>
        <w:t>【改正案】</w:t>
      </w:r>
    </w:p>
    <w:p w14:paraId="55F29B7A" w14:textId="77777777" w:rsidR="00F26B1C" w:rsidRDefault="00F26B1C" w:rsidP="00F26B1C">
      <w:r>
        <w:rPr>
          <w:noProof/>
        </w:rPr>
        <mc:AlternateContent>
          <mc:Choice Requires="wps">
            <w:drawing>
              <wp:inline distT="0" distB="0" distL="0" distR="0" wp14:anchorId="77B985ED" wp14:editId="0A453254">
                <wp:extent cx="6090699" cy="1677725"/>
                <wp:effectExtent l="0" t="0" r="24765" b="17780"/>
                <wp:docPr id="1447041485" name="テキスト ボックス 9"/>
                <wp:cNvGraphicFramePr/>
                <a:graphic xmlns:a="http://schemas.openxmlformats.org/drawingml/2006/main">
                  <a:graphicData uri="http://schemas.microsoft.com/office/word/2010/wordprocessingShape">
                    <wps:wsp>
                      <wps:cNvSpPr txBox="1"/>
                      <wps:spPr>
                        <a:xfrm>
                          <a:off x="0" y="0"/>
                          <a:ext cx="6090699" cy="1677725"/>
                        </a:xfrm>
                        <a:prstGeom prst="rect">
                          <a:avLst/>
                        </a:prstGeom>
                        <a:solidFill>
                          <a:schemeClr val="lt1"/>
                        </a:solidFill>
                        <a:ln w="6350">
                          <a:solidFill>
                            <a:prstClr val="black"/>
                          </a:solidFill>
                        </a:ln>
                      </wps:spPr>
                      <wps:txb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B985ED" id="_x0000_s1073" type="#_x0000_t202" style="width:479.6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JtPgIAAIU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" fillcolor="white [3201]" strokeweight=".5pt">
                <v:textbo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v:textbox>
                <w10:anchorlock/>
              </v:shape>
            </w:pict>
          </mc:Fallback>
        </mc:AlternateContent>
      </w:r>
    </w:p>
    <w:p w14:paraId="574375E1" w14:textId="77777777" w:rsidR="00F26B1C" w:rsidRDefault="00F26B1C" w:rsidP="00F26B1C"/>
    <w:p w14:paraId="4B9CA95C" w14:textId="77777777" w:rsidR="00B778D7" w:rsidRDefault="00B778D7" w:rsidP="00B778D7">
      <w:r>
        <w:rPr>
          <w:rFonts w:hint="eastAsia"/>
        </w:rPr>
        <w:t xml:space="preserve">　相続や贈与の前5年以内に取得した不動産については、財産評価基本通達による相続税評価額ではなく「通常の取引価額」で評価されることになります。</w:t>
      </w:r>
    </w:p>
    <w:p w14:paraId="023EBA2E" w14:textId="24DC8E3C" w:rsidR="00F26B1C" w:rsidRDefault="00B778D7" w:rsidP="00B778D7">
      <w:r>
        <w:rPr>
          <w:rFonts w:hint="eastAsia"/>
        </w:rPr>
        <w:t>本改正は令和</w:t>
      </w:r>
      <w:r w:rsidR="00991CB7">
        <w:rPr>
          <w:rFonts w:hint="eastAsia"/>
        </w:rPr>
        <w:t>9</w:t>
      </w:r>
      <w:r>
        <w:rPr>
          <w:rFonts w:hint="eastAsia"/>
        </w:rPr>
        <w:t>年１月１日以後に相続等により取得する財産の評価に適用されますが、経過措置として「当該改正を通達に定める日までに、被相続人等がその所有する土地（同日の</w:t>
      </w:r>
      <w:r w:rsidR="00B611BD">
        <w:rPr>
          <w:rFonts w:hint="eastAsia"/>
        </w:rPr>
        <w:t>5</w:t>
      </w:r>
      <w:r>
        <w:rPr>
          <w:rFonts w:hint="eastAsia"/>
        </w:rPr>
        <w:t>年前から所有しているものに限る。）に新築をした家屋（同日において建築中のものを含む。）には適用しない。」こととされました。</w:t>
      </w:r>
    </w:p>
    <w:p w14:paraId="1CE9F725" w14:textId="77777777" w:rsidR="00B778D7" w:rsidRPr="00CD4148" w:rsidRDefault="00B778D7" w:rsidP="00B778D7"/>
    <w:p w14:paraId="3B79362D" w14:textId="77777777" w:rsidR="00F26B1C" w:rsidRPr="00CD4148" w:rsidRDefault="00F26B1C" w:rsidP="00F26B1C">
      <w:pPr>
        <w:rPr>
          <w:b/>
          <w:bCs/>
        </w:rPr>
      </w:pPr>
      <w:r>
        <w:rPr>
          <w:rFonts w:hint="eastAsia"/>
          <w:b/>
          <w:bCs/>
        </w:rPr>
        <w:t>②</w:t>
      </w:r>
      <w:r w:rsidRPr="00CD4148">
        <w:rPr>
          <w:b/>
          <w:bCs/>
        </w:rPr>
        <w:t>不動産小口化商品の評価</w:t>
      </w:r>
      <w:r w:rsidRPr="00CD4148">
        <w:rPr>
          <w:rFonts w:hint="eastAsia"/>
          <w:b/>
          <w:bCs/>
        </w:rPr>
        <w:t>の</w:t>
      </w:r>
      <w:r w:rsidRPr="00CD4148">
        <w:rPr>
          <w:b/>
          <w:bCs/>
        </w:rPr>
        <w:t>見直し</w:t>
      </w:r>
    </w:p>
    <w:p w14:paraId="3420306C" w14:textId="77777777" w:rsidR="00F26B1C" w:rsidRDefault="00F26B1C" w:rsidP="00D700EF">
      <w:pPr>
        <w:ind w:firstLineChars="100" w:firstLine="210"/>
      </w:pPr>
      <w:r w:rsidRPr="00CD4148">
        <w:t>不動産小口化商品とは、</w:t>
      </w:r>
      <w:r>
        <w:rPr>
          <w:rFonts w:hint="eastAsia"/>
        </w:rPr>
        <w:t>通常は数億〜数十億円単位になる収益不動産を「</w:t>
      </w:r>
      <w:r>
        <w:t>1口100万円</w:t>
      </w:r>
      <w:r>
        <w:rPr>
          <w:rFonts w:hint="eastAsia"/>
        </w:rPr>
        <w:t>」といった形</w:t>
      </w:r>
      <w:r>
        <w:rPr>
          <w:rFonts w:hint="eastAsia"/>
        </w:rPr>
        <w:lastRenderedPageBreak/>
        <w:t>で分割して販売し、</w:t>
      </w:r>
      <w:r w:rsidRPr="00CD4148">
        <w:t>不動産の賃料収入や売却益を投資額に応じて出資者に分配する商品です。</w:t>
      </w:r>
      <w:r>
        <w:rPr>
          <w:rFonts w:hint="eastAsia"/>
        </w:rPr>
        <w:t>投資家が実際に購入するのは現物不動産ではないものの、投資する物件が</w:t>
      </w:r>
      <w:r w:rsidRPr="00CD4148">
        <w:t>賃貸不動産</w:t>
      </w:r>
      <w:r>
        <w:rPr>
          <w:rFonts w:hint="eastAsia"/>
        </w:rPr>
        <w:t>であれば、その出資持分は賃貸不動産として評価され、その結果</w:t>
      </w:r>
      <w:r w:rsidRPr="00CD4148">
        <w:t>大幅な評価減が</w:t>
      </w:r>
      <w:r>
        <w:rPr>
          <w:rFonts w:hint="eastAsia"/>
        </w:rPr>
        <w:t>可能です。この不動産小口化商品については、通常の賃貸不動産よりも厳しい見直しが行われることになりました。</w:t>
      </w:r>
    </w:p>
    <w:p w14:paraId="51EE6212" w14:textId="77777777" w:rsidR="00F26B1C" w:rsidRDefault="00F26B1C" w:rsidP="00F26B1C"/>
    <w:p w14:paraId="41352747" w14:textId="77777777" w:rsidR="00F26B1C" w:rsidRPr="00486ADA" w:rsidRDefault="00F26B1C" w:rsidP="00F26B1C">
      <w:pPr>
        <w:rPr>
          <w:b/>
          <w:bCs/>
        </w:rPr>
      </w:pPr>
      <w:r w:rsidRPr="00486ADA">
        <w:rPr>
          <w:rFonts w:hint="eastAsia"/>
          <w:b/>
          <w:bCs/>
        </w:rPr>
        <w:t>【改正案】</w:t>
      </w:r>
    </w:p>
    <w:p w14:paraId="2F30A75C" w14:textId="77777777" w:rsidR="00F26B1C" w:rsidRPr="00486ADA" w:rsidRDefault="00F26B1C" w:rsidP="00F26B1C">
      <w:pPr>
        <w:rPr>
          <w:b/>
          <w:bCs/>
        </w:rPr>
      </w:pPr>
      <w:r w:rsidRPr="00486ADA">
        <w:rPr>
          <w:b/>
          <w:bCs/>
          <w:noProof/>
        </w:rPr>
        <mc:AlternateContent>
          <mc:Choice Requires="wps">
            <w:drawing>
              <wp:inline distT="0" distB="0" distL="0" distR="0" wp14:anchorId="5F78DBC2" wp14:editId="3DE0535B">
                <wp:extent cx="6027088" cy="1803400"/>
                <wp:effectExtent l="0" t="0" r="18415" b="12700"/>
                <wp:docPr id="1313561844" name="テキスト ボックス 9"/>
                <wp:cNvGraphicFramePr/>
                <a:graphic xmlns:a="http://schemas.openxmlformats.org/drawingml/2006/main">
                  <a:graphicData uri="http://schemas.microsoft.com/office/word/2010/wordprocessingShape">
                    <wps:wsp>
                      <wps:cNvSpPr txBox="1"/>
                      <wps:spPr>
                        <a:xfrm>
                          <a:off x="0" y="0"/>
                          <a:ext cx="6027088" cy="1803400"/>
                        </a:xfrm>
                        <a:prstGeom prst="rect">
                          <a:avLst/>
                        </a:prstGeom>
                        <a:solidFill>
                          <a:schemeClr val="lt1"/>
                        </a:solidFill>
                        <a:ln w="6350">
                          <a:solidFill>
                            <a:prstClr val="black"/>
                          </a:solidFill>
                        </a:ln>
                      </wps:spPr>
                      <wps:txb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78DBC2" id="_x0000_s1074" type="#_x0000_t202" style="width:474.55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" fillcolor="white [3201]" strokeweight=".5pt">
                <v:textbo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v:textbox>
                <w10:anchorlock/>
              </v:shape>
            </w:pict>
          </mc:Fallback>
        </mc:AlternateContent>
      </w:r>
    </w:p>
    <w:p w14:paraId="7D02776C" w14:textId="77777777" w:rsidR="00991CB7" w:rsidRDefault="00991CB7" w:rsidP="00B778D7"/>
    <w:p w14:paraId="148EFEBF" w14:textId="51171160" w:rsidR="00B778D7" w:rsidRDefault="00B778D7" w:rsidP="00D700EF">
      <w:pPr>
        <w:ind w:firstLineChars="100" w:firstLine="210"/>
      </w:pPr>
      <w:r>
        <w:rPr>
          <w:rFonts w:hint="eastAsia"/>
        </w:rPr>
        <w:t>小口化不動産については、①の貸付用不動産とは異なり、原則として取得時期にかかわらず通常の取引価額によって評価されることになります。</w:t>
      </w:r>
    </w:p>
    <w:p w14:paraId="46A40D68" w14:textId="77777777" w:rsidR="005E778F" w:rsidRDefault="005E778F" w:rsidP="00D700EF">
      <w:pPr>
        <w:ind w:firstLineChars="100" w:firstLine="210"/>
      </w:pPr>
    </w:p>
    <w:p w14:paraId="5E497685" w14:textId="77777777" w:rsidR="006C2C3B" w:rsidRDefault="006C2C3B" w:rsidP="00D700EF">
      <w:pPr>
        <w:ind w:firstLineChars="100" w:firstLine="210"/>
      </w:pPr>
    </w:p>
    <w:p w14:paraId="561954B3" w14:textId="4B3260EE"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9008" behindDoc="0" locked="0" layoutInCell="1" allowOverlap="1" wp14:anchorId="34A9C7DE" wp14:editId="75975F5D">
                <wp:simplePos x="0" y="0"/>
                <wp:positionH relativeFrom="column">
                  <wp:posOffset>5080</wp:posOffset>
                </wp:positionH>
                <wp:positionV relativeFrom="paragraph">
                  <wp:posOffset>-1270</wp:posOffset>
                </wp:positionV>
                <wp:extent cx="6120130" cy="310515"/>
                <wp:effectExtent l="0" t="0" r="13970" b="13335"/>
                <wp:wrapNone/>
                <wp:docPr id="6616605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C7DE" id="テキスト ボックス 11" o:spid="_x0000_s1075" type="#_x0000_t202" style="position:absolute;left:0;text-align:left;margin-left:.4pt;margin-top:-.1pt;width:481.9pt;height:2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&#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XLdEpyACAABMBAAADgAAAAAAAAAAAAAAAAAuAgAAZHJzL2Uyb0RvYy54bWxQSwEC&#10;LQAUAAYACAAAACEABAuQCdsAAAAFAQAADwAAAAAAAAAAAAAAAAB6BAAAZHJzL2Rvd25yZXYueG1s&#10;UEsFBgAAAAAEAAQA8wAAAIIFAAAAAA==&#10;" fillcolor="#e4e4e4" strokecolor="#e4e4e4" strokeweight="1.5pt">
                <v:textbox inset="0,0,0,0">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20032" behindDoc="0" locked="0" layoutInCell="1" allowOverlap="1" wp14:anchorId="7065625E" wp14:editId="779B79EF">
                <wp:simplePos x="0" y="0"/>
                <wp:positionH relativeFrom="column">
                  <wp:posOffset>5080</wp:posOffset>
                </wp:positionH>
                <wp:positionV relativeFrom="paragraph">
                  <wp:posOffset>4445</wp:posOffset>
                </wp:positionV>
                <wp:extent cx="295275" cy="295275"/>
                <wp:effectExtent l="12700" t="12700" r="9525" b="9525"/>
                <wp:wrapNone/>
                <wp:docPr id="719099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625E" id="テキスト ボックス 10" o:spid="_x0000_s1076" type="#_x0000_t202" style="position:absolute;left:0;text-align:left;margin-left:.4pt;margin-top:.35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4W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YBl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OeuFioCAABPBAAADgAAAAAAAAAAAAAAAAAuAgAAZHJzL2Uyb0Rv&#10;Yy54bWxQSwECLQAUAAYACAAAACEANB6cktoAAAADAQAADwAAAAAAAAAAAAAAAACEBAAAZHJzL2Rv&#10;d25yZXYueG1sUEsFBgAAAAAEAAQA8wAAAIsFAAAAAA==&#10;" fillcolor="#004f88" strokecolor="#343d8b" strokeweight="1.5pt">
                <v:textbox inset="0,1.2mm,0,0">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24D336DD" w14:textId="77777777" w:rsidR="00EE15B5" w:rsidRPr="005C3461" w:rsidRDefault="00EE15B5" w:rsidP="00EE15B5">
      <w:pPr>
        <w:rPr>
          <w:rFonts w:asciiTheme="minorHAnsi" w:eastAsiaTheme="minorEastAsia" w:hAnsiTheme="minorHAnsi"/>
          <w:color w:val="EE0000"/>
        </w:rPr>
      </w:pPr>
    </w:p>
    <w:p w14:paraId="55EC7BF9" w14:textId="77777777"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0D9B1563" w14:textId="77777777" w:rsidR="00F26B1C" w:rsidRDefault="00F26B1C" w:rsidP="00D700EF">
      <w:pPr>
        <w:ind w:firstLineChars="100" w:firstLine="210"/>
      </w:pPr>
      <w:r w:rsidRPr="00CB7574">
        <w:t>わが国の個人金融資産約1,700兆円のうち、約6割にあたる約1,000兆円を60歳以上の高齢世代が保有しています。そのため、相続税・贈与税については「若年層へ早期に資産移転すること」が近年の改正における最大のテーマとされ、「直系尊属から教育資金の一括贈与に係る贈与税の非課税措置」も、まさに「若年層へ早期に資産移転すること」を目的として平成25年度税制改正で創設されました。</w:t>
      </w:r>
    </w:p>
    <w:p w14:paraId="1190366F" w14:textId="77777777" w:rsidR="00F26B1C" w:rsidRDefault="00F26B1C" w:rsidP="00B611BD">
      <w:pPr>
        <w:ind w:firstLineChars="100" w:firstLine="210"/>
      </w:pPr>
      <w:r>
        <w:rPr>
          <w:rFonts w:hint="eastAsia"/>
        </w:rPr>
        <w:t>ただ、当初の想定ほど制度が利用されなかったことや、「格差を固定化する」という指摘が根強かったことなどを受けて、本制度は適用期限到来をもって終了することになりました。</w:t>
      </w:r>
    </w:p>
    <w:p w14:paraId="3E38388A" w14:textId="77777777" w:rsidR="006C2C3B" w:rsidRDefault="006C2C3B" w:rsidP="00F26B1C"/>
    <w:p w14:paraId="5AAC7B1A" w14:textId="77777777" w:rsidR="00F26B1C" w:rsidRPr="00486ADA" w:rsidRDefault="00F26B1C" w:rsidP="0004043A">
      <w:pPr>
        <w:spacing w:afterLines="50" w:after="180"/>
        <w:rPr>
          <w:b/>
          <w:bCs/>
        </w:rPr>
      </w:pPr>
      <w:r w:rsidRPr="00486ADA">
        <w:rPr>
          <w:rFonts w:hint="eastAsia"/>
          <w:b/>
          <w:bCs/>
        </w:rPr>
        <w:t>【教育資金贈与信託の受託状況】</w:t>
      </w:r>
    </w:p>
    <w:tbl>
      <w:tblPr>
        <w:tblStyle w:val="ad"/>
        <w:tblW w:w="0" w:type="auto"/>
        <w:jc w:val="center"/>
        <w:tblLook w:val="04A0" w:firstRow="1" w:lastRow="0" w:firstColumn="1" w:lastColumn="0" w:noHBand="0" w:noVBand="1"/>
      </w:tblPr>
      <w:tblGrid>
        <w:gridCol w:w="1010"/>
        <w:gridCol w:w="1078"/>
        <w:gridCol w:w="1078"/>
        <w:gridCol w:w="1078"/>
        <w:gridCol w:w="1078"/>
        <w:gridCol w:w="1044"/>
        <w:gridCol w:w="1078"/>
        <w:gridCol w:w="1044"/>
      </w:tblGrid>
      <w:tr w:rsidR="00F26B1C" w14:paraId="255FC711" w14:textId="77777777" w:rsidTr="001742A1">
        <w:trPr>
          <w:trHeight w:val="737"/>
          <w:jc w:val="center"/>
        </w:trPr>
        <w:tc>
          <w:tcPr>
            <w:tcW w:w="1010" w:type="dxa"/>
            <w:tcBorders>
              <w:bottom w:val="single" w:sz="4" w:space="0" w:color="auto"/>
            </w:tcBorders>
            <w:shd w:val="clear" w:color="auto" w:fill="004F88"/>
          </w:tcPr>
          <w:p w14:paraId="25FB7840" w14:textId="77777777" w:rsidR="00F26B1C" w:rsidRPr="00952499" w:rsidRDefault="00F26B1C" w:rsidP="00900999">
            <w:pPr>
              <w:rPr>
                <w:rFonts w:hAnsi="ＭＳ 明朝"/>
              </w:rPr>
            </w:pPr>
          </w:p>
        </w:tc>
        <w:tc>
          <w:tcPr>
            <w:tcW w:w="1078" w:type="dxa"/>
            <w:shd w:val="clear" w:color="auto" w:fill="004F88"/>
            <w:vAlign w:val="center"/>
          </w:tcPr>
          <w:p w14:paraId="3B4106FE"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平成31</w:t>
            </w:r>
            <w:r w:rsidRPr="000102DD">
              <w:rPr>
                <w:rFonts w:hAnsi="ＭＳ 明朝" w:hint="eastAsia"/>
                <w:b/>
                <w:bCs/>
                <w:color w:val="FFFFFF" w:themeColor="background1"/>
                <w:sz w:val="18"/>
                <w:szCs w:val="18"/>
              </w:rPr>
              <w:t>年</w:t>
            </w:r>
          </w:p>
          <w:p w14:paraId="48B60CA6"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0B1015FF"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2</w:t>
            </w:r>
            <w:r w:rsidRPr="000102DD">
              <w:rPr>
                <w:rFonts w:hAnsi="ＭＳ 明朝" w:hint="eastAsia"/>
                <w:b/>
                <w:bCs/>
                <w:color w:val="FFFFFF" w:themeColor="background1"/>
                <w:sz w:val="18"/>
                <w:szCs w:val="18"/>
              </w:rPr>
              <w:t>年</w:t>
            </w:r>
          </w:p>
          <w:p w14:paraId="03289B60"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47DD6D25"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3</w:t>
            </w:r>
            <w:r w:rsidRPr="000102DD">
              <w:rPr>
                <w:rFonts w:hAnsi="ＭＳ 明朝" w:hint="eastAsia"/>
                <w:b/>
                <w:bCs/>
                <w:color w:val="FFFFFF" w:themeColor="background1"/>
                <w:sz w:val="18"/>
                <w:szCs w:val="18"/>
              </w:rPr>
              <w:t>年</w:t>
            </w:r>
          </w:p>
          <w:p w14:paraId="14B0F1EC"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33DAE2B"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4</w:t>
            </w:r>
            <w:r w:rsidRPr="000102DD">
              <w:rPr>
                <w:rFonts w:hAnsi="ＭＳ 明朝" w:hint="eastAsia"/>
                <w:b/>
                <w:bCs/>
                <w:color w:val="FFFFFF" w:themeColor="background1"/>
                <w:sz w:val="18"/>
                <w:szCs w:val="18"/>
              </w:rPr>
              <w:t>年</w:t>
            </w:r>
          </w:p>
          <w:p w14:paraId="504F93BE"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44" w:type="dxa"/>
            <w:shd w:val="clear" w:color="auto" w:fill="004F88"/>
            <w:vAlign w:val="center"/>
          </w:tcPr>
          <w:p w14:paraId="17E3BDFC"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5</w:t>
            </w:r>
            <w:r w:rsidRPr="000102DD">
              <w:rPr>
                <w:rFonts w:hAnsi="ＭＳ 明朝" w:hint="eastAsia"/>
                <w:b/>
                <w:bCs/>
                <w:color w:val="FFFFFF" w:themeColor="background1"/>
                <w:sz w:val="18"/>
                <w:szCs w:val="18"/>
              </w:rPr>
              <w:t>年</w:t>
            </w:r>
          </w:p>
          <w:p w14:paraId="16FC3DD9"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5DD6461" w14:textId="77777777" w:rsidR="00F26B1C" w:rsidRDefault="00F26B1C" w:rsidP="001742A1">
            <w:pPr>
              <w:widowControl/>
              <w:snapToGrid w:val="0"/>
              <w:spacing w:line="288" w:lineRule="auto"/>
              <w:jc w:val="center"/>
              <w:rPr>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6</w:t>
            </w:r>
            <w:r w:rsidRPr="000102DD">
              <w:rPr>
                <w:rFonts w:hint="eastAsia"/>
                <w:b/>
                <w:bCs/>
                <w:color w:val="FFFFFF" w:themeColor="background1"/>
                <w:sz w:val="18"/>
                <w:szCs w:val="18"/>
              </w:rPr>
              <w:t>年</w:t>
            </w:r>
          </w:p>
          <w:p w14:paraId="7960C011" w14:textId="77777777" w:rsidR="00F26B1C" w:rsidRPr="000102DD" w:rsidRDefault="00F26B1C" w:rsidP="001742A1">
            <w:pPr>
              <w:widowControl/>
              <w:snapToGrid w:val="0"/>
              <w:spacing w:line="288" w:lineRule="auto"/>
              <w:jc w:val="center"/>
              <w:rPr>
                <w:b/>
                <w:bCs/>
                <w:sz w:val="18"/>
                <w:szCs w:val="18"/>
              </w:rPr>
            </w:pPr>
            <w:r>
              <w:rPr>
                <w:rFonts w:hint="eastAsia"/>
                <w:b/>
                <w:bCs/>
                <w:color w:val="FFFFFF" w:themeColor="background1"/>
                <w:sz w:val="18"/>
                <w:szCs w:val="18"/>
              </w:rPr>
              <w:t>3月</w:t>
            </w:r>
          </w:p>
        </w:tc>
        <w:tc>
          <w:tcPr>
            <w:tcW w:w="1044" w:type="dxa"/>
            <w:shd w:val="clear" w:color="auto" w:fill="004F88"/>
            <w:vAlign w:val="center"/>
          </w:tcPr>
          <w:p w14:paraId="0FB53C6C" w14:textId="77777777" w:rsidR="00F26B1C" w:rsidRDefault="00F26B1C" w:rsidP="001742A1">
            <w:pPr>
              <w:widowControl/>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7</w:t>
            </w:r>
            <w:r w:rsidRPr="000102DD">
              <w:rPr>
                <w:rFonts w:hAnsi="ＭＳ 明朝" w:hint="eastAsia"/>
                <w:b/>
                <w:bCs/>
                <w:color w:val="FFFFFF" w:themeColor="background1"/>
                <w:sz w:val="18"/>
                <w:szCs w:val="18"/>
              </w:rPr>
              <w:t>年</w:t>
            </w:r>
          </w:p>
          <w:p w14:paraId="36DBB29B" w14:textId="77777777" w:rsidR="00F26B1C" w:rsidRPr="000102DD" w:rsidRDefault="00F26B1C" w:rsidP="001742A1">
            <w:pPr>
              <w:widowControl/>
              <w:snapToGrid w:val="0"/>
              <w:spacing w:line="288" w:lineRule="auto"/>
              <w:jc w:val="center"/>
              <w:rPr>
                <w:b/>
                <w:bCs/>
                <w:sz w:val="18"/>
                <w:szCs w:val="18"/>
              </w:rPr>
            </w:pPr>
            <w:r>
              <w:rPr>
                <w:rFonts w:hAnsi="ＭＳ 明朝" w:hint="eastAsia"/>
                <w:b/>
                <w:bCs/>
                <w:color w:val="FFFFFF" w:themeColor="background1"/>
                <w:sz w:val="18"/>
                <w:szCs w:val="18"/>
              </w:rPr>
              <w:t>3月</w:t>
            </w:r>
          </w:p>
        </w:tc>
      </w:tr>
      <w:tr w:rsidR="00F26B1C" w14:paraId="5BD4BA27" w14:textId="77777777" w:rsidTr="001742A1">
        <w:trPr>
          <w:trHeight w:val="737"/>
          <w:jc w:val="center"/>
        </w:trPr>
        <w:tc>
          <w:tcPr>
            <w:tcW w:w="1010" w:type="dxa"/>
            <w:shd w:val="clear" w:color="auto" w:fill="D9D9D9" w:themeFill="background1" w:themeFillShade="D9"/>
            <w:vAlign w:val="center"/>
          </w:tcPr>
          <w:p w14:paraId="66649A16" w14:textId="77777777" w:rsidR="00F26B1C" w:rsidRDefault="00F26B1C" w:rsidP="001742A1">
            <w:pPr>
              <w:snapToGrid w:val="0"/>
              <w:spacing w:line="288" w:lineRule="auto"/>
              <w:rPr>
                <w:rFonts w:hAnsi="ＭＳ 明朝"/>
                <w:sz w:val="18"/>
                <w:szCs w:val="18"/>
              </w:rPr>
            </w:pPr>
            <w:r w:rsidRPr="00952499">
              <w:rPr>
                <w:rFonts w:hAnsi="ＭＳ 明朝" w:hint="eastAsia"/>
                <w:sz w:val="18"/>
                <w:szCs w:val="18"/>
              </w:rPr>
              <w:t>新規契約</w:t>
            </w:r>
          </w:p>
          <w:p w14:paraId="3C781FB3" w14:textId="77777777" w:rsidR="00F26B1C" w:rsidRPr="00952499" w:rsidRDefault="00F26B1C" w:rsidP="001742A1">
            <w:pPr>
              <w:snapToGrid w:val="0"/>
              <w:spacing w:line="288" w:lineRule="auto"/>
              <w:rPr>
                <w:rFonts w:hAnsi="ＭＳ 明朝"/>
                <w:sz w:val="18"/>
                <w:szCs w:val="18"/>
              </w:rPr>
            </w:pPr>
            <w:r w:rsidRPr="00952499">
              <w:rPr>
                <w:rFonts w:hAnsi="ＭＳ 明朝" w:hint="eastAsia"/>
                <w:sz w:val="18"/>
                <w:szCs w:val="18"/>
              </w:rPr>
              <w:t>件数（件）</w:t>
            </w:r>
          </w:p>
        </w:tc>
        <w:tc>
          <w:tcPr>
            <w:tcW w:w="1078" w:type="dxa"/>
            <w:vAlign w:val="center"/>
          </w:tcPr>
          <w:p w14:paraId="6764EA78" w14:textId="77777777" w:rsidR="00F26B1C" w:rsidRPr="000E4761" w:rsidRDefault="00F26B1C" w:rsidP="00900999">
            <w:pPr>
              <w:jc w:val="center"/>
              <w:rPr>
                <w:rFonts w:hAnsi="ＭＳ 明朝"/>
                <w:sz w:val="20"/>
                <w:szCs w:val="20"/>
              </w:rPr>
            </w:pPr>
            <w:r>
              <w:rPr>
                <w:rFonts w:hAnsi="ＭＳ 明朝" w:hint="eastAsia"/>
                <w:sz w:val="20"/>
                <w:szCs w:val="20"/>
              </w:rPr>
              <w:t>15,874</w:t>
            </w:r>
          </w:p>
        </w:tc>
        <w:tc>
          <w:tcPr>
            <w:tcW w:w="1078" w:type="dxa"/>
            <w:vAlign w:val="center"/>
          </w:tcPr>
          <w:p w14:paraId="2583F2A2" w14:textId="77777777" w:rsidR="00F26B1C" w:rsidRPr="000E4761" w:rsidRDefault="00F26B1C" w:rsidP="00900999">
            <w:pPr>
              <w:jc w:val="center"/>
              <w:rPr>
                <w:rFonts w:hAnsi="ＭＳ 明朝"/>
                <w:sz w:val="20"/>
                <w:szCs w:val="20"/>
              </w:rPr>
            </w:pPr>
            <w:r>
              <w:rPr>
                <w:rFonts w:hAnsi="ＭＳ 明朝" w:hint="eastAsia"/>
                <w:sz w:val="20"/>
                <w:szCs w:val="20"/>
              </w:rPr>
              <w:t>16,70</w:t>
            </w:r>
            <w:r>
              <w:rPr>
                <w:rFonts w:hAnsi="ＭＳ 明朝"/>
                <w:sz w:val="20"/>
                <w:szCs w:val="20"/>
              </w:rPr>
              <w:t>1</w:t>
            </w:r>
          </w:p>
        </w:tc>
        <w:tc>
          <w:tcPr>
            <w:tcW w:w="1078" w:type="dxa"/>
            <w:vAlign w:val="center"/>
          </w:tcPr>
          <w:p w14:paraId="5200000D" w14:textId="77777777" w:rsidR="00F26B1C" w:rsidRPr="000E4761" w:rsidRDefault="00F26B1C" w:rsidP="00900999">
            <w:pPr>
              <w:jc w:val="center"/>
              <w:rPr>
                <w:rFonts w:hAnsi="ＭＳ 明朝"/>
                <w:sz w:val="20"/>
                <w:szCs w:val="20"/>
              </w:rPr>
            </w:pPr>
            <w:r>
              <w:rPr>
                <w:rFonts w:hAnsi="ＭＳ 明朝" w:hint="eastAsia"/>
                <w:sz w:val="20"/>
                <w:szCs w:val="20"/>
              </w:rPr>
              <w:t>17,983</w:t>
            </w:r>
          </w:p>
        </w:tc>
        <w:tc>
          <w:tcPr>
            <w:tcW w:w="1078" w:type="dxa"/>
            <w:vAlign w:val="center"/>
          </w:tcPr>
          <w:p w14:paraId="650ECC56" w14:textId="77777777" w:rsidR="00F26B1C" w:rsidRPr="000E4761" w:rsidRDefault="00F26B1C" w:rsidP="00900999">
            <w:pPr>
              <w:jc w:val="center"/>
              <w:rPr>
                <w:rFonts w:hAnsi="ＭＳ 明朝"/>
                <w:sz w:val="20"/>
                <w:szCs w:val="20"/>
              </w:rPr>
            </w:pPr>
            <w:r>
              <w:rPr>
                <w:rFonts w:hAnsi="ＭＳ 明朝" w:hint="eastAsia"/>
                <w:sz w:val="20"/>
                <w:szCs w:val="20"/>
              </w:rPr>
              <w:t>18,814</w:t>
            </w:r>
          </w:p>
        </w:tc>
        <w:tc>
          <w:tcPr>
            <w:tcW w:w="1044" w:type="dxa"/>
            <w:vAlign w:val="center"/>
          </w:tcPr>
          <w:p w14:paraId="03C1E260" w14:textId="77777777" w:rsidR="00F26B1C" w:rsidRPr="000E4761" w:rsidRDefault="00F26B1C" w:rsidP="00900999">
            <w:pPr>
              <w:jc w:val="center"/>
              <w:rPr>
                <w:rFonts w:hAnsi="ＭＳ 明朝"/>
                <w:sz w:val="20"/>
                <w:szCs w:val="20"/>
              </w:rPr>
            </w:pPr>
            <w:r>
              <w:rPr>
                <w:rFonts w:hAnsi="ＭＳ 明朝" w:hint="eastAsia"/>
                <w:sz w:val="20"/>
                <w:szCs w:val="20"/>
              </w:rPr>
              <w:t>19,839</w:t>
            </w:r>
          </w:p>
        </w:tc>
        <w:tc>
          <w:tcPr>
            <w:tcW w:w="1078" w:type="dxa"/>
            <w:vAlign w:val="center"/>
          </w:tcPr>
          <w:p w14:paraId="40163C44" w14:textId="77777777" w:rsidR="00F26B1C" w:rsidRPr="000E4761" w:rsidRDefault="00F26B1C" w:rsidP="00900999">
            <w:pPr>
              <w:widowControl/>
              <w:jc w:val="center"/>
              <w:rPr>
                <w:sz w:val="20"/>
                <w:szCs w:val="20"/>
              </w:rPr>
            </w:pPr>
            <w:r>
              <w:rPr>
                <w:rFonts w:hint="eastAsia"/>
                <w:sz w:val="20"/>
                <w:szCs w:val="20"/>
              </w:rPr>
              <w:t>20,414</w:t>
            </w:r>
          </w:p>
        </w:tc>
        <w:tc>
          <w:tcPr>
            <w:tcW w:w="1044" w:type="dxa"/>
            <w:vAlign w:val="center"/>
          </w:tcPr>
          <w:p w14:paraId="3012C9CE" w14:textId="77777777" w:rsidR="00F26B1C" w:rsidRPr="000E4761" w:rsidRDefault="00F26B1C" w:rsidP="00900999">
            <w:pPr>
              <w:widowControl/>
              <w:jc w:val="center"/>
              <w:rPr>
                <w:sz w:val="20"/>
                <w:szCs w:val="20"/>
              </w:rPr>
            </w:pPr>
            <w:r>
              <w:rPr>
                <w:rFonts w:hint="eastAsia"/>
                <w:sz w:val="20"/>
                <w:szCs w:val="20"/>
              </w:rPr>
              <w:t>21,041</w:t>
            </w:r>
          </w:p>
        </w:tc>
      </w:tr>
    </w:tbl>
    <w:p w14:paraId="0AF64D9A" w14:textId="77777777" w:rsidR="00F26B1C" w:rsidRPr="005E778F" w:rsidRDefault="00F26B1C" w:rsidP="00F26B1C">
      <w:pPr>
        <w:jc w:val="right"/>
        <w:rPr>
          <w:rFonts w:hAnsi="ＭＳ 明朝"/>
          <w:sz w:val="14"/>
          <w:szCs w:val="14"/>
        </w:rPr>
      </w:pPr>
      <w:r w:rsidRPr="005E778F">
        <w:rPr>
          <w:rFonts w:hAnsi="ＭＳ 明朝" w:hint="eastAsia"/>
          <w:sz w:val="14"/>
          <w:szCs w:val="14"/>
        </w:rPr>
        <w:t>（一般社団法人信託協会調べ）</w:t>
      </w:r>
    </w:p>
    <w:p w14:paraId="3820FF06" w14:textId="0E874AA2"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0070ADCF" w14:textId="2F9632AA" w:rsidR="00055DFB" w:rsidRDefault="00F26B1C" w:rsidP="0004043A">
      <w:pPr>
        <w:ind w:firstLineChars="100" w:firstLine="210"/>
      </w:pPr>
      <w:r>
        <w:rPr>
          <w:rFonts w:hint="eastAsia"/>
        </w:rPr>
        <w:t>適用期限を延長せず、</w:t>
      </w:r>
      <w:r w:rsidRPr="001B593B">
        <w:t>令和</w:t>
      </w:r>
      <w:r w:rsidR="005E778F">
        <w:t>8</w:t>
      </w:r>
      <w:r w:rsidRPr="001B593B">
        <w:t>年</w:t>
      </w:r>
      <w:r w:rsidR="005E778F">
        <w:t>3</w:t>
      </w:r>
      <w:r w:rsidRPr="001B593B">
        <w:t>月31日をもって</w:t>
      </w:r>
      <w:r>
        <w:rPr>
          <w:rFonts w:hint="eastAsia"/>
        </w:rPr>
        <w:t>本</w:t>
      </w:r>
      <w:r w:rsidRPr="001B593B">
        <w:rPr>
          <w:rFonts w:hint="eastAsia"/>
        </w:rPr>
        <w:t>制</w:t>
      </w:r>
      <w:r w:rsidRPr="001B593B">
        <w:t>度は終了</w:t>
      </w:r>
      <w:r>
        <w:rPr>
          <w:rFonts w:hint="eastAsia"/>
        </w:rPr>
        <w:t>することになりました。なお、</w:t>
      </w:r>
      <w:r w:rsidRPr="001B593B">
        <w:t>同日までに拠出された金銭については引き続き本措置を適用できます。</w:t>
      </w:r>
    </w:p>
    <w:p w14:paraId="5B43E8F9" w14:textId="77777777" w:rsidR="00F26B1C" w:rsidRPr="005C3461" w:rsidRDefault="00F26B1C" w:rsidP="00F26B1C">
      <w:pPr>
        <w:rPr>
          <w:rFonts w:ascii="ＭＳ ゴシック" w:eastAsia="ＭＳ ゴシック" w:hAnsi="ＭＳ Ｐゴシック"/>
          <w:color w:val="EE0000"/>
        </w:rPr>
      </w:pPr>
      <w:r w:rsidRPr="005C3461">
        <w:rPr>
          <w:rFonts w:hint="eastAsia"/>
          <w:noProof/>
          <w:color w:val="EE0000"/>
        </w:rPr>
        <w:lastRenderedPageBreak/>
        <mc:AlternateContent>
          <mc:Choice Requires="wps">
            <w:drawing>
              <wp:anchor distT="0" distB="0" distL="114300" distR="114300" simplePos="0" relativeHeight="251908096" behindDoc="0" locked="0" layoutInCell="1" allowOverlap="1" wp14:anchorId="68E1A712" wp14:editId="33D33A14">
                <wp:simplePos x="0" y="0"/>
                <wp:positionH relativeFrom="column">
                  <wp:posOffset>5080</wp:posOffset>
                </wp:positionH>
                <wp:positionV relativeFrom="paragraph">
                  <wp:posOffset>-1270</wp:posOffset>
                </wp:positionV>
                <wp:extent cx="6120130" cy="310515"/>
                <wp:effectExtent l="0" t="0" r="13970" b="13335"/>
                <wp:wrapNone/>
                <wp:docPr id="132704003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A712" id="_x0000_s1077" type="#_x0000_t202" style="position:absolute;left:0;text-align:left;margin-left:.4pt;margin-top:-.1pt;width:481.9pt;height:24.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tXw2mHwIAAEwEAAAOAAAAAAAAAAAAAAAAAC4CAABkcnMvZTJvRG9jLnhtbFBLAQIt&#10;ABQABgAIAAAAIQAEC5AJ2wAAAAUBAAAPAAAAAAAAAAAAAAAAAHkEAABkcnMvZG93bnJldi54bWxQ&#10;SwUGAAAAAAQABADzAAAAgQUAAAAA&#10;" fillcolor="#e4e4e4" strokecolor="#e4e4e4" strokeweight="1.5pt">
                <v:textbox inset="0,0,0,0">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9120" behindDoc="0" locked="0" layoutInCell="1" allowOverlap="1" wp14:anchorId="4967D141" wp14:editId="175FF58D">
                <wp:simplePos x="0" y="0"/>
                <wp:positionH relativeFrom="column">
                  <wp:posOffset>5080</wp:posOffset>
                </wp:positionH>
                <wp:positionV relativeFrom="paragraph">
                  <wp:posOffset>4445</wp:posOffset>
                </wp:positionV>
                <wp:extent cx="295275" cy="295275"/>
                <wp:effectExtent l="12700" t="12700" r="9525" b="9525"/>
                <wp:wrapNone/>
                <wp:docPr id="6327996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D141" id="_x0000_s1078" type="#_x0000_t202" style="position:absolute;left:0;text-align:left;margin-left:.4pt;margin-top:.35pt;width:23.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Bp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UG/AaSoCAABPBAAADgAAAAAAAAAAAAAAAAAuAgAAZHJzL2Uyb0Rv&#10;Yy54bWxQSwECLQAUAAYACAAAACEANB6cktoAAAADAQAADwAAAAAAAAAAAAAAAACEBAAAZHJzL2Rv&#10;d25yZXYueG1sUEsFBgAAAAAEAAQA8wAAAIsFAAAAAA==&#10;" fillcolor="#004f88" strokecolor="#343d8b" strokeweight="1.5pt">
                <v:textbox inset="0,1.2mm,0,0">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574D87CD" w14:textId="77777777" w:rsidR="00F26B1C" w:rsidRPr="005C3461" w:rsidRDefault="00F26B1C" w:rsidP="00F26B1C">
      <w:pPr>
        <w:rPr>
          <w:rFonts w:asciiTheme="minorHAnsi" w:eastAsiaTheme="minorEastAsia" w:hAnsiTheme="minorHAnsi"/>
          <w:b/>
          <w:bCs/>
          <w:color w:val="EE0000"/>
        </w:rPr>
      </w:pPr>
    </w:p>
    <w:p w14:paraId="545F9A2A"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D334F0A" w14:textId="77777777" w:rsidR="00F26B1C" w:rsidRDefault="00F26B1C" w:rsidP="00F26B1C">
      <w:pPr>
        <w:ind w:firstLineChars="100" w:firstLine="210"/>
        <w:rPr>
          <w:rFonts w:hAnsi="ＭＳ 明朝"/>
        </w:rPr>
      </w:pPr>
      <w:r>
        <w:rPr>
          <w:rFonts w:hAnsi="ＭＳ 明朝" w:hint="eastAsia"/>
        </w:rPr>
        <w:t>事業承継の際の贈与税・相続税の納税を猶予する「事業承継税制」は、平成30年度税制改正で抜本的に拡充され「特例事業承継税制」として生まれ変わりました。</w:t>
      </w:r>
    </w:p>
    <w:p w14:paraId="12FA6FBD" w14:textId="77777777" w:rsidR="006C2C3B" w:rsidRDefault="006C2C3B" w:rsidP="00F26B1C">
      <w:pPr>
        <w:ind w:firstLineChars="100" w:firstLine="210"/>
        <w:rPr>
          <w:rFonts w:hAnsi="ＭＳ 明朝"/>
        </w:rPr>
      </w:pPr>
    </w:p>
    <w:p w14:paraId="261ACB2A" w14:textId="77777777" w:rsidR="00F26B1C" w:rsidRDefault="00F26B1C" w:rsidP="00F26B1C">
      <w:pPr>
        <w:rPr>
          <w:rFonts w:hAnsi="ＭＳ 明朝"/>
          <w:b/>
          <w:bCs/>
        </w:rPr>
      </w:pPr>
      <w:r>
        <w:rPr>
          <w:rFonts w:hAnsi="ＭＳ 明朝" w:hint="eastAsia"/>
          <w:b/>
          <w:bCs/>
        </w:rPr>
        <w:t>【法人向け事業承継税制の抜本拡充の概要（平成30年度税制改正）】</w:t>
      </w:r>
    </w:p>
    <w:tbl>
      <w:tblPr>
        <w:tblW w:w="9497"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7"/>
      </w:tblGrid>
      <w:tr w:rsidR="00F26B1C" w14:paraId="3304EEAB" w14:textId="77777777" w:rsidTr="00EB22AC">
        <w:trPr>
          <w:trHeight w:val="1248"/>
          <w:jc w:val="center"/>
        </w:trPr>
        <w:tc>
          <w:tcPr>
            <w:tcW w:w="9497"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CF0C6CC"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6C077751"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75795E53"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2498C0"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5F44E5B1" w14:textId="77777777" w:rsidR="00F26B1C" w:rsidRPr="00EB22AC" w:rsidRDefault="00F26B1C" w:rsidP="00F26B1C">
      <w:pPr>
        <w:jc w:val="right"/>
        <w:rPr>
          <w:rFonts w:hAnsi="ＭＳ 明朝"/>
          <w:sz w:val="14"/>
          <w:szCs w:val="14"/>
        </w:rPr>
      </w:pPr>
      <w:r w:rsidRPr="00EB22AC">
        <w:rPr>
          <w:rFonts w:hAnsi="ＭＳ 明朝" w:hint="eastAsia"/>
          <w:sz w:val="14"/>
          <w:szCs w:val="14"/>
        </w:rPr>
        <w:t>経済産業省作成資料：「事業承継・創業政策について」より抜粋</w:t>
      </w:r>
    </w:p>
    <w:p w14:paraId="2A4672D7" w14:textId="77777777" w:rsidR="006C2C3B" w:rsidRDefault="006C2C3B" w:rsidP="00F26B1C">
      <w:pPr>
        <w:ind w:firstLineChars="100" w:firstLine="210"/>
        <w:rPr>
          <w:rFonts w:hAnsi="ＭＳ 明朝"/>
        </w:rPr>
      </w:pPr>
    </w:p>
    <w:p w14:paraId="5AF8E800" w14:textId="2C9D5158" w:rsidR="00F26B1C" w:rsidRDefault="00F26B1C" w:rsidP="00F26B1C">
      <w:pPr>
        <w:ind w:firstLineChars="100" w:firstLine="210"/>
        <w:rPr>
          <w:rFonts w:hAnsi="ＭＳ 明朝"/>
        </w:rPr>
      </w:pPr>
      <w:r>
        <w:rPr>
          <w:rFonts w:hAnsi="ＭＳ 明朝" w:hint="eastAsia"/>
        </w:rPr>
        <w:t>この特例事業承継税制の適用を受けるには、事前に「特例承継計画」を策定し、都道府県へ提出しておく必要があります。この提出期限は令和</w:t>
      </w:r>
      <w:r>
        <w:rPr>
          <w:rFonts w:hAnsi="ＭＳ 明朝"/>
        </w:rPr>
        <w:t>8</w:t>
      </w:r>
      <w:r>
        <w:rPr>
          <w:rFonts w:hAnsi="ＭＳ 明朝" w:hint="eastAsia"/>
        </w:rPr>
        <w:t>年3月31日とされていますが、今回の改正により1年</w:t>
      </w:r>
      <w:r w:rsidR="00D700EF">
        <w:rPr>
          <w:rFonts w:hAnsi="ＭＳ 明朝" w:hint="eastAsia"/>
        </w:rPr>
        <w:t>6</w:t>
      </w:r>
      <w:r>
        <w:rPr>
          <w:rFonts w:hAnsi="ＭＳ 明朝" w:hint="eastAsia"/>
        </w:rPr>
        <w:t>ヶ月間延長されることになりました。</w:t>
      </w:r>
    </w:p>
    <w:p w14:paraId="0D5CA5BA" w14:textId="77777777" w:rsidR="00F26B1C" w:rsidRPr="00F26B1C" w:rsidRDefault="00F26B1C" w:rsidP="00F26B1C">
      <w:pPr>
        <w:rPr>
          <w:color w:val="EE0000"/>
        </w:rPr>
      </w:pPr>
    </w:p>
    <w:p w14:paraId="364E7763" w14:textId="77777777" w:rsidR="00F26B1C" w:rsidRPr="00EB22AC" w:rsidRDefault="00F26B1C" w:rsidP="00F26B1C">
      <w:pPr>
        <w:rPr>
          <w:rFonts w:ascii="HGP創英角ｺﾞｼｯｸUB" w:eastAsia="HGS創英角ｺﾞｼｯｸUB" w:hAnsi="HGP創英角ｺﾞｼｯｸUB"/>
          <w:color w:val="004F88"/>
          <w:sz w:val="26"/>
        </w:rPr>
      </w:pPr>
      <w:r w:rsidRPr="00EB22AC">
        <w:rPr>
          <w:rFonts w:ascii="HGP創英角ｺﾞｼｯｸUB" w:eastAsia="HGS創英角ｺﾞｼｯｸUB" w:hAnsi="HGP創英角ｺﾞｼｯｸUB" w:hint="eastAsia"/>
          <w:color w:val="004F88"/>
          <w:sz w:val="26"/>
        </w:rPr>
        <w:t>（２）改正の概要</w:t>
      </w:r>
    </w:p>
    <w:p w14:paraId="66AB9DB9" w14:textId="75DDEDBC" w:rsidR="00F26B1C" w:rsidRDefault="00F26B1C" w:rsidP="00F26B1C">
      <w:pPr>
        <w:ind w:firstLineChars="100" w:firstLine="210"/>
      </w:pPr>
      <w:r w:rsidRPr="00CD4148">
        <w:t>非上場株式等に係る相続税・贈与税の納税猶予の特例制度について、特例承継計画の提出期限</w:t>
      </w:r>
      <w:r>
        <w:rPr>
          <w:rFonts w:hint="eastAsia"/>
        </w:rPr>
        <w:t>が</w:t>
      </w:r>
      <w:r w:rsidR="001333F9">
        <w:rPr>
          <w:rFonts w:hint="eastAsia"/>
        </w:rPr>
        <w:t>1</w:t>
      </w:r>
      <w:r w:rsidRPr="00CD4148">
        <w:t>年</w:t>
      </w:r>
      <w:r w:rsidR="001333F9">
        <w:rPr>
          <w:rFonts w:hint="eastAsia"/>
        </w:rPr>
        <w:t>6</w:t>
      </w:r>
      <w:r>
        <w:rPr>
          <w:rFonts w:hint="eastAsia"/>
        </w:rPr>
        <w:t>ヶ月延長され、令和10年9月30日までとされます。</w:t>
      </w:r>
    </w:p>
    <w:p w14:paraId="67BBBC32" w14:textId="77777777" w:rsidR="006C2C3B" w:rsidRDefault="006C2C3B" w:rsidP="00F26B1C">
      <w:pPr>
        <w:ind w:firstLineChars="100" w:firstLine="210"/>
      </w:pPr>
    </w:p>
    <w:p w14:paraId="47BC0023" w14:textId="77777777" w:rsidR="006C2C3B" w:rsidRDefault="006C2C3B" w:rsidP="00F26B1C">
      <w:pPr>
        <w:ind w:firstLineChars="100" w:firstLine="210"/>
      </w:pPr>
    </w:p>
    <w:p w14:paraId="3F7C0A46" w14:textId="77777777" w:rsidR="006C2C3B" w:rsidRDefault="006C2C3B" w:rsidP="00F26B1C">
      <w:pPr>
        <w:ind w:firstLineChars="100" w:firstLine="210"/>
      </w:pPr>
    </w:p>
    <w:p w14:paraId="4C559153" w14:textId="77777777" w:rsidR="006C2C3B" w:rsidRDefault="006C2C3B" w:rsidP="00F26B1C">
      <w:pPr>
        <w:ind w:firstLineChars="100" w:firstLine="210"/>
      </w:pPr>
    </w:p>
    <w:p w14:paraId="7C971569" w14:textId="77777777" w:rsidR="006C2C3B" w:rsidRDefault="006C2C3B" w:rsidP="00F26B1C">
      <w:pPr>
        <w:ind w:firstLineChars="100" w:firstLine="210"/>
      </w:pPr>
    </w:p>
    <w:p w14:paraId="3F8A7CFA" w14:textId="77777777" w:rsidR="006C2C3B" w:rsidRDefault="006C2C3B" w:rsidP="00F26B1C">
      <w:pPr>
        <w:ind w:firstLineChars="100" w:firstLine="210"/>
      </w:pPr>
    </w:p>
    <w:p w14:paraId="19E22D94" w14:textId="77777777" w:rsidR="006C2C3B" w:rsidRDefault="006C2C3B" w:rsidP="00F26B1C">
      <w:pPr>
        <w:ind w:firstLineChars="100" w:firstLine="210"/>
      </w:pPr>
    </w:p>
    <w:p w14:paraId="05778861" w14:textId="77777777" w:rsidR="006C2C3B" w:rsidRDefault="006C2C3B" w:rsidP="00F26B1C">
      <w:pPr>
        <w:ind w:firstLineChars="100" w:firstLine="210"/>
      </w:pPr>
    </w:p>
    <w:p w14:paraId="0219E7F1" w14:textId="77777777" w:rsidR="006C2C3B" w:rsidRDefault="006C2C3B" w:rsidP="00F26B1C">
      <w:pPr>
        <w:ind w:firstLineChars="100" w:firstLine="210"/>
      </w:pPr>
    </w:p>
    <w:p w14:paraId="56D42B32" w14:textId="77777777" w:rsidR="006C2C3B" w:rsidRDefault="006C2C3B" w:rsidP="00F26B1C">
      <w:pPr>
        <w:ind w:firstLineChars="100" w:firstLine="210"/>
      </w:pPr>
    </w:p>
    <w:p w14:paraId="5BB8F454" w14:textId="77777777" w:rsidR="006C2C3B" w:rsidRDefault="006C2C3B" w:rsidP="00F26B1C">
      <w:pPr>
        <w:ind w:firstLineChars="100" w:firstLine="210"/>
      </w:pPr>
    </w:p>
    <w:p w14:paraId="56AFB497" w14:textId="77777777" w:rsidR="006C2C3B" w:rsidRDefault="006C2C3B" w:rsidP="00F26B1C">
      <w:pPr>
        <w:ind w:firstLineChars="100" w:firstLine="210"/>
      </w:pPr>
    </w:p>
    <w:p w14:paraId="5229BFDD" w14:textId="77777777" w:rsidR="006C2C3B" w:rsidRDefault="006C2C3B" w:rsidP="00F26B1C">
      <w:pPr>
        <w:ind w:firstLineChars="100" w:firstLine="210"/>
      </w:pPr>
    </w:p>
    <w:p w14:paraId="094C7486" w14:textId="77777777" w:rsidR="004B6D0E" w:rsidRDefault="004B6D0E" w:rsidP="00F26B1C">
      <w:pPr>
        <w:ind w:firstLineChars="100" w:firstLine="210"/>
      </w:pPr>
    </w:p>
    <w:p w14:paraId="656D9205" w14:textId="49BE4ED1" w:rsidR="00F1218E" w:rsidRPr="005C3461" w:rsidRDefault="004B6D0E" w:rsidP="00F1218E">
      <w:pPr>
        <w:pStyle w:val="af9"/>
        <w:rPr>
          <w:noProof/>
          <w:color w:val="EE0000"/>
        </w:rPr>
      </w:pPr>
      <w:r w:rsidRPr="005C3461">
        <w:rPr>
          <w:noProof/>
          <w:color w:val="EE0000"/>
        </w:rPr>
        <w:lastRenderedPageBreak/>
        <mc:AlternateContent>
          <mc:Choice Requires="wps">
            <w:drawing>
              <wp:anchor distT="0" distB="0" distL="114300" distR="114300" simplePos="0" relativeHeight="251870208" behindDoc="0" locked="0" layoutInCell="1" allowOverlap="1" wp14:anchorId="0AB4D7E6" wp14:editId="423C9F0F">
                <wp:simplePos x="0" y="0"/>
                <wp:positionH relativeFrom="column">
                  <wp:posOffset>431377</wp:posOffset>
                </wp:positionH>
                <wp:positionV relativeFrom="paragraph">
                  <wp:posOffset>97156</wp:posOffset>
                </wp:positionV>
                <wp:extent cx="4534535" cy="697230"/>
                <wp:effectExtent l="0" t="0" r="12065" b="127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79" type="#_x0000_t202" style="position:absolute;margin-left:33.95pt;margin-top:7.65pt;width:357.05pt;height:5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" filled="f" stroked="f">
                <o:lock v:ext="edit" aspectratio="t"/>
                <v:textbox inset="0,0,0,0">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sidR="00CC306A" w:rsidRPr="005C3461">
        <w:rPr>
          <w:noProof/>
          <w:color w:val="EE0000"/>
        </w:rPr>
        <w:drawing>
          <wp:inline distT="0" distB="0" distL="0" distR="0" wp14:anchorId="218D207D" wp14:editId="4359F1DC">
            <wp:extent cx="6120396" cy="712561"/>
            <wp:effectExtent l="0" t="0" r="1270" b="0"/>
            <wp:docPr id="14131337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378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EA47D1D" w14:textId="77777777" w:rsidR="005C3461" w:rsidRDefault="005C3461" w:rsidP="00F94073">
      <w:pPr>
        <w:ind w:firstLineChars="100" w:firstLine="210"/>
      </w:pPr>
      <w:r>
        <w:rPr>
          <w:rFonts w:hint="eastAsia"/>
        </w:rPr>
        <w:t>今回の法人課税の改正は、「</w:t>
      </w:r>
      <w:r>
        <w:t>強い経済」の実現に向け、企業の国内投資や賃上げを強力に促す「メリハリのある体系」へ</w:t>
      </w:r>
      <w:r>
        <w:rPr>
          <w:rFonts w:hint="eastAsia"/>
        </w:rPr>
        <w:t>と</w:t>
      </w:r>
      <w:r>
        <w:t>転換</w:t>
      </w:r>
      <w:r>
        <w:rPr>
          <w:rFonts w:hint="eastAsia"/>
        </w:rPr>
        <w:t>している点</w:t>
      </w:r>
      <w:r>
        <w:t>が大きな特徴です。過去の法人税率引き下げが必ずしも十分な投資や賃上げに繋がらなかった反省から、法人税率を引き上げつつ、高付加価値な設備投資や戦略分野（AI、量子等）の研究開発には大胆な減税措置</w:t>
      </w:r>
      <w:r>
        <w:rPr>
          <w:rFonts w:hint="eastAsia"/>
        </w:rPr>
        <w:t>が</w:t>
      </w:r>
      <w:r>
        <w:t>講じ</w:t>
      </w:r>
      <w:r>
        <w:rPr>
          <w:rFonts w:hint="eastAsia"/>
        </w:rPr>
        <w:t>られ</w:t>
      </w:r>
      <w:r>
        <w:t>ます。</w:t>
      </w:r>
    </w:p>
    <w:p w14:paraId="6760B466" w14:textId="77777777" w:rsidR="005C3461" w:rsidRDefault="005C3461" w:rsidP="009176CE">
      <w:pPr>
        <w:ind w:firstLineChars="100" w:firstLine="210"/>
        <w:rPr>
          <w:rFonts w:ascii="Apple Color Emoji" w:hAnsi="Apple Color Emoji" w:cs="Apple Color Emoji"/>
        </w:rPr>
      </w:pPr>
      <w:r w:rsidRPr="00CD4148">
        <w:t>一方で、投資や賃上げに消極的な企業に対しては、租税特別措置（税の優遇）の適用を停止するなど、企業の行動変容を厳しく迫る仕組みが導入されます。積極的に挑戦する企業を重点的に支援する</w:t>
      </w:r>
      <w:r>
        <w:rPr>
          <w:rFonts w:ascii="Apple Color Emoji" w:hAnsi="Apple Color Emoji" w:cs="Apple Color Emoji" w:hint="eastAsia"/>
        </w:rPr>
        <w:t>−−。現政権のそうした姿勢が色濃く現れた改正となりました。</w:t>
      </w:r>
    </w:p>
    <w:p w14:paraId="4C90DAE6" w14:textId="77777777" w:rsidR="00D10A98" w:rsidRDefault="00D10A98" w:rsidP="009176CE">
      <w:pPr>
        <w:ind w:firstLineChars="100" w:firstLine="210"/>
      </w:pPr>
    </w:p>
    <w:p w14:paraId="1BC14B91" w14:textId="77777777" w:rsidR="00725139" w:rsidRPr="005C3461" w:rsidRDefault="00725139" w:rsidP="00725139">
      <w:pPr>
        <w:rPr>
          <w:color w:val="EE0000"/>
        </w:rPr>
      </w:pPr>
    </w:p>
    <w:p w14:paraId="617CBDA2" w14:textId="77777777" w:rsidR="00725139" w:rsidRPr="005C3461" w:rsidRDefault="00725139" w:rsidP="00725139">
      <w:pPr>
        <w:rPr>
          <w:rFonts w:ascii="ＭＳ ゴシック" w:eastAsia="ＭＳ ゴシック" w:hAnsi="ＭＳ Ｐゴシック"/>
          <w:color w:val="EE0000"/>
          <w:szCs w:val="24"/>
        </w:rPr>
      </w:pPr>
      <w:bookmarkStart w:id="1" w:name="_Hlk187323545"/>
      <w:r w:rsidRPr="005C3461">
        <w:rPr>
          <w:noProof/>
          <w:color w:val="EE0000"/>
        </w:rPr>
        <mc:AlternateContent>
          <mc:Choice Requires="wps">
            <w:drawing>
              <wp:anchor distT="0" distB="0" distL="114300" distR="114300" simplePos="0" relativeHeight="251896832" behindDoc="0" locked="0" layoutInCell="1" allowOverlap="1" wp14:anchorId="242A4B71" wp14:editId="7C838BB2">
                <wp:simplePos x="0" y="0"/>
                <wp:positionH relativeFrom="column">
                  <wp:posOffset>5080</wp:posOffset>
                </wp:positionH>
                <wp:positionV relativeFrom="paragraph">
                  <wp:posOffset>4445</wp:posOffset>
                </wp:positionV>
                <wp:extent cx="295275" cy="295275"/>
                <wp:effectExtent l="12700" t="12700" r="9525" b="952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4B71" id="_x0000_s1080" type="#_x0000_t202" style="position:absolute;left:0;text-align:left;margin-left:.4pt;margin-top:.35pt;width:23.25pt;height:2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" fillcolor="#004f88" strokecolor="#343d8b" strokeweight="1.5pt">
                <v:textbox inset="0,1.2mm,0,0">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5808" behindDoc="0" locked="0" layoutInCell="1" allowOverlap="1" wp14:anchorId="736171B7" wp14:editId="7C546586">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71B7" id="_x0000_s1081" type="#_x0000_t202" style="position:absolute;left:0;text-align:left;margin-left:.4pt;margin-top:-.1pt;width:481.9pt;height:24.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v:textbox>
              </v:shape>
            </w:pict>
          </mc:Fallback>
        </mc:AlternateContent>
      </w:r>
    </w:p>
    <w:bookmarkEnd w:id="1"/>
    <w:p w14:paraId="0983E664" w14:textId="77777777" w:rsidR="00725139" w:rsidRPr="005C3461" w:rsidRDefault="00725139" w:rsidP="00725139">
      <w:pPr>
        <w:rPr>
          <w:b/>
          <w:bCs/>
          <w:color w:val="EE0000"/>
        </w:rPr>
      </w:pPr>
    </w:p>
    <w:p w14:paraId="3201DF20"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（１）改正の背景</w:t>
      </w:r>
    </w:p>
    <w:p w14:paraId="21FD839D" w14:textId="77777777" w:rsidR="005C3461" w:rsidRDefault="005C3461" w:rsidP="005C3461">
      <w:pPr>
        <w:ind w:firstLineChars="100" w:firstLine="210"/>
      </w:pPr>
      <w:r w:rsidRPr="00C156A8">
        <w:t>「強い経済」</w:t>
      </w:r>
      <w:r>
        <w:rPr>
          <w:rFonts w:hint="eastAsia"/>
        </w:rPr>
        <w:t>を実現するに</w:t>
      </w:r>
      <w:r w:rsidRPr="00C156A8">
        <w:t>は、企業が大胆な設備投資を行</w:t>
      </w:r>
      <w:r>
        <w:rPr>
          <w:rFonts w:hint="eastAsia"/>
        </w:rPr>
        <w:t>うことにより</w:t>
      </w:r>
      <w:r w:rsidRPr="00C156A8">
        <w:t>付加価値の</w:t>
      </w:r>
      <w:r>
        <w:rPr>
          <w:rFonts w:hint="eastAsia"/>
        </w:rPr>
        <w:t>生み出し、</w:t>
      </w:r>
      <w:r w:rsidRPr="00C156A8">
        <w:t>国際競争力</w:t>
      </w:r>
      <w:r>
        <w:rPr>
          <w:rFonts w:hint="eastAsia"/>
        </w:rPr>
        <w:t>を</w:t>
      </w:r>
      <w:r w:rsidRPr="00C156A8">
        <w:t>強化</w:t>
      </w:r>
      <w:r>
        <w:rPr>
          <w:rFonts w:hint="eastAsia"/>
        </w:rPr>
        <w:t>する</w:t>
      </w:r>
      <w:r w:rsidRPr="00C156A8">
        <w:t>ことが不可欠です。近年、国内の設備投資は増加傾向にありますが、供給力不足の解消や人口減少下での持続的な成長を実現するためには、この動きをさらに加速させる必要があります。こうした背景を踏まえ、従来の税制では対象とならなかった大規模かつ高付加価値な投資を後押しするため、全業種を対象とした「特定生産性向上設備等投資促進税制」が創設されました。</w:t>
      </w:r>
    </w:p>
    <w:p w14:paraId="14C1D32C" w14:textId="77777777" w:rsidR="008517F4" w:rsidRPr="005C3461" w:rsidRDefault="008517F4" w:rsidP="008517F4">
      <w:pPr>
        <w:pStyle w:val="af3"/>
        <w:rPr>
          <w:color w:val="EE0000"/>
        </w:rPr>
      </w:pPr>
    </w:p>
    <w:p w14:paraId="6ACF06EA"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（２）改正の概要</w:t>
      </w:r>
    </w:p>
    <w:p w14:paraId="32383377" w14:textId="11DE1531" w:rsidR="00B778D7" w:rsidRPr="00B778D7" w:rsidRDefault="00B778D7" w:rsidP="00B778D7">
      <w:pPr>
        <w:pStyle w:val="af9"/>
        <w:ind w:firstLineChars="100" w:firstLine="210"/>
        <w:rPr>
          <w:rFonts w:ascii="ＭＳ 明朝" w:eastAsia="ＭＳ 明朝" w:hAnsi="Century"/>
          <w:color w:val="auto"/>
          <w:sz w:val="21"/>
          <w:szCs w:val="21"/>
        </w:rPr>
      </w:pPr>
      <w:r w:rsidRPr="00B778D7">
        <w:rPr>
          <w:rFonts w:ascii="ＭＳ 明朝" w:eastAsia="ＭＳ 明朝" w:hAnsi="Century" w:hint="eastAsia"/>
          <w:color w:val="auto"/>
          <w:sz w:val="21"/>
          <w:szCs w:val="21"/>
        </w:rPr>
        <w:t>この制度は、青色申告書を提出する法人が一定規模以上の設備投資を行い、産業競争力強化法に基づく設備投資計画について経済産業大臣の確認を受けた場合に、当該設備について即時償却又は税額控除のいずれかを選択して適用できる制度です。投資計画には投資額や投資利益率、資金調達手段、意思決定の体制などを記載する必要があり、計画の実現性が重視されています。</w:t>
      </w:r>
    </w:p>
    <w:p w14:paraId="4335A116" w14:textId="311B176D" w:rsidR="005C3461" w:rsidRPr="00B778D7" w:rsidRDefault="00B778D7" w:rsidP="009176CE">
      <w:pPr>
        <w:pStyle w:val="af9"/>
        <w:ind w:firstLineChars="100" w:firstLine="210"/>
        <w:rPr>
          <w:rFonts w:asciiTheme="minorEastAsia" w:eastAsiaTheme="minorEastAsia" w:hAnsiTheme="minorEastAsia"/>
          <w:b/>
          <w:bCs/>
          <w:color w:val="EE0000"/>
          <w:sz w:val="21"/>
          <w:szCs w:val="21"/>
        </w:rPr>
      </w:pPr>
      <w:r w:rsidRPr="00B778D7">
        <w:rPr>
          <w:rFonts w:ascii="ＭＳ 明朝" w:eastAsia="ＭＳ 明朝" w:hAnsi="Century" w:hint="eastAsia"/>
          <w:color w:val="auto"/>
          <w:sz w:val="21"/>
          <w:szCs w:val="21"/>
        </w:rPr>
        <w:t>税額控除率は原則7％（建物、建物附属設備及び構築物は4％）、控除額は当期の法人税額の20％が上限とされています。また、控除限度を超える部分については、一定の要件の下で3年間の繰越が認められています。</w:t>
      </w:r>
    </w:p>
    <w:p w14:paraId="3916CD72" w14:textId="77777777" w:rsidR="005C3461" w:rsidRDefault="005C3461" w:rsidP="008517F4">
      <w:pPr>
        <w:pStyle w:val="af9"/>
        <w:rPr>
          <w:rFonts w:asciiTheme="minorEastAsia" w:eastAsiaTheme="minorEastAsia" w:hAnsiTheme="minorEastAsia"/>
          <w:b/>
          <w:bCs/>
          <w:color w:val="EE0000"/>
          <w:sz w:val="21"/>
          <w:szCs w:val="21"/>
        </w:rPr>
      </w:pPr>
    </w:p>
    <w:p w14:paraId="7D4A8F21" w14:textId="452D0D87" w:rsidR="008517F4" w:rsidRPr="005C3461" w:rsidRDefault="008517F4" w:rsidP="008517F4">
      <w:pPr>
        <w:pStyle w:val="af9"/>
        <w:rPr>
          <w:rFonts w:asciiTheme="minorEastAsia" w:eastAsiaTheme="minorEastAsia" w:hAnsiTheme="minorEastAsia"/>
          <w:b/>
          <w:bCs/>
          <w:color w:val="auto"/>
          <w:sz w:val="21"/>
          <w:szCs w:val="21"/>
        </w:rPr>
      </w:pPr>
      <w:r w:rsidRPr="005C3461">
        <w:rPr>
          <w:rFonts w:asciiTheme="minorEastAsia" w:eastAsiaTheme="minorEastAsia" w:hAnsiTheme="minorEastAsia" w:hint="eastAsia"/>
          <w:b/>
          <w:bCs/>
          <w:color w:val="auto"/>
          <w:sz w:val="21"/>
          <w:szCs w:val="21"/>
        </w:rPr>
        <w:t>【</w:t>
      </w:r>
      <w:r w:rsidR="005C3461" w:rsidRPr="005C3461">
        <w:rPr>
          <w:rFonts w:asciiTheme="minorEastAsia" w:eastAsiaTheme="minorEastAsia" w:hAnsiTheme="minorEastAsia" w:hint="eastAsia"/>
          <w:b/>
          <w:bCs/>
          <w:color w:val="auto"/>
          <w:sz w:val="21"/>
          <w:szCs w:val="21"/>
        </w:rPr>
        <w:t>主な適用要件</w:t>
      </w:r>
      <w:r w:rsidRPr="005C3461">
        <w:rPr>
          <w:rFonts w:asciiTheme="minorEastAsia" w:eastAsiaTheme="minorEastAsia" w:hAnsiTheme="minorEastAsia" w:hint="eastAsia"/>
          <w:b/>
          <w:bCs/>
          <w:color w:val="auto"/>
          <w:sz w:val="21"/>
          <w:szCs w:val="21"/>
        </w:rPr>
        <w:t>】</w:t>
      </w:r>
    </w:p>
    <w:tbl>
      <w:tblPr>
        <w:tblStyle w:val="ad"/>
        <w:tblW w:w="0" w:type="auto"/>
        <w:tblLook w:val="04A0" w:firstRow="1" w:lastRow="0" w:firstColumn="1" w:lastColumn="0" w:noHBand="0" w:noVBand="1"/>
      </w:tblPr>
      <w:tblGrid>
        <w:gridCol w:w="1838"/>
        <w:gridCol w:w="7513"/>
      </w:tblGrid>
      <w:tr w:rsidR="005C3461" w14:paraId="670B512A" w14:textId="77777777" w:rsidTr="000B1AE6">
        <w:tc>
          <w:tcPr>
            <w:tcW w:w="1838" w:type="dxa"/>
            <w:shd w:val="clear" w:color="auto" w:fill="004F88"/>
            <w:vAlign w:val="center"/>
          </w:tcPr>
          <w:p w14:paraId="4DDA6195" w14:textId="77777777" w:rsidR="005C3461" w:rsidRPr="005C3461" w:rsidRDefault="005C3461" w:rsidP="005D1217">
            <w:pPr>
              <w:jc w:val="center"/>
              <w:rPr>
                <w:color w:val="FFFFFF" w:themeColor="background1"/>
              </w:rPr>
            </w:pPr>
            <w:r w:rsidRPr="005C3461">
              <w:rPr>
                <w:b/>
                <w:bCs/>
                <w:color w:val="FFFFFF" w:themeColor="background1"/>
              </w:rPr>
              <w:t>区分</w:t>
            </w:r>
          </w:p>
        </w:tc>
        <w:tc>
          <w:tcPr>
            <w:tcW w:w="7513" w:type="dxa"/>
            <w:shd w:val="clear" w:color="auto" w:fill="004F88"/>
            <w:vAlign w:val="center"/>
          </w:tcPr>
          <w:p w14:paraId="4DDE5FBA" w14:textId="77777777" w:rsidR="005C3461" w:rsidRPr="005C3461" w:rsidRDefault="005C3461" w:rsidP="005D1217">
            <w:pPr>
              <w:jc w:val="center"/>
              <w:rPr>
                <w:color w:val="FFFFFF" w:themeColor="background1"/>
              </w:rPr>
            </w:pPr>
            <w:r w:rsidRPr="005C3461">
              <w:rPr>
                <w:b/>
                <w:bCs/>
                <w:color w:val="FFFFFF" w:themeColor="background1"/>
              </w:rPr>
              <w:t>内容</w:t>
            </w:r>
          </w:p>
        </w:tc>
      </w:tr>
      <w:tr w:rsidR="005C3461" w14:paraId="68B539D1" w14:textId="77777777" w:rsidTr="000B1AE6">
        <w:tc>
          <w:tcPr>
            <w:tcW w:w="1838" w:type="dxa"/>
            <w:vAlign w:val="center"/>
          </w:tcPr>
          <w:p w14:paraId="383595FE" w14:textId="77777777" w:rsidR="005C3461" w:rsidRDefault="005C3461" w:rsidP="00900999">
            <w:r>
              <w:t>対象法人</w:t>
            </w:r>
          </w:p>
        </w:tc>
        <w:tc>
          <w:tcPr>
            <w:tcW w:w="7513" w:type="dxa"/>
            <w:vAlign w:val="center"/>
          </w:tcPr>
          <w:p w14:paraId="7AC81407" w14:textId="77777777" w:rsidR="005C3461" w:rsidRDefault="005C3461" w:rsidP="00900999">
            <w:r>
              <w:t>青色申告書を提出する法人（業種制限なし）</w:t>
            </w:r>
          </w:p>
        </w:tc>
      </w:tr>
      <w:tr w:rsidR="005C3461" w14:paraId="0748932E" w14:textId="77777777" w:rsidTr="000B1AE6">
        <w:tc>
          <w:tcPr>
            <w:tcW w:w="1838" w:type="dxa"/>
            <w:vAlign w:val="center"/>
          </w:tcPr>
          <w:p w14:paraId="0B77E8B6" w14:textId="77777777" w:rsidR="005C3461" w:rsidRDefault="005C3461" w:rsidP="00900999">
            <w:r>
              <w:t>投資額要件</w:t>
            </w:r>
          </w:p>
        </w:tc>
        <w:tc>
          <w:tcPr>
            <w:tcW w:w="7513" w:type="dxa"/>
            <w:vAlign w:val="center"/>
          </w:tcPr>
          <w:p w14:paraId="1227432B" w14:textId="77777777" w:rsidR="005C3461" w:rsidRDefault="005C3461" w:rsidP="00900999">
            <w:r>
              <w:t>35億円以上（中小企業者・農業協同組合等は5億円以上）</w:t>
            </w:r>
          </w:p>
        </w:tc>
      </w:tr>
      <w:tr w:rsidR="005C3461" w14:paraId="07F6AE8B" w14:textId="77777777" w:rsidTr="000B1AE6">
        <w:tc>
          <w:tcPr>
            <w:tcW w:w="1838" w:type="dxa"/>
            <w:vAlign w:val="center"/>
          </w:tcPr>
          <w:p w14:paraId="0642F4ED" w14:textId="77777777" w:rsidR="005C3461" w:rsidRDefault="005C3461" w:rsidP="00900999">
            <w:r>
              <w:t>投資利益率</w:t>
            </w:r>
          </w:p>
        </w:tc>
        <w:tc>
          <w:tcPr>
            <w:tcW w:w="7513" w:type="dxa"/>
            <w:vAlign w:val="center"/>
          </w:tcPr>
          <w:p w14:paraId="51BAD7D4" w14:textId="77777777" w:rsidR="005C3461" w:rsidRDefault="005C3461" w:rsidP="00900999">
            <w:r>
              <w:t>年平均の投資利益率が15％以上となる見込みであること</w:t>
            </w:r>
          </w:p>
        </w:tc>
      </w:tr>
      <w:tr w:rsidR="005C3461" w14:paraId="40AFA643" w14:textId="77777777" w:rsidTr="000B1AE6">
        <w:tc>
          <w:tcPr>
            <w:tcW w:w="1838" w:type="dxa"/>
            <w:vAlign w:val="center"/>
          </w:tcPr>
          <w:p w14:paraId="1D92CBC3" w14:textId="77777777" w:rsidR="005C3461" w:rsidRDefault="005C3461" w:rsidP="00900999">
            <w:r>
              <w:t>投資計画</w:t>
            </w:r>
          </w:p>
        </w:tc>
        <w:tc>
          <w:tcPr>
            <w:tcW w:w="7513" w:type="dxa"/>
            <w:vAlign w:val="center"/>
          </w:tcPr>
          <w:p w14:paraId="239FB356" w14:textId="77777777" w:rsidR="005C3461" w:rsidRDefault="005C3461" w:rsidP="00900999">
            <w:r>
              <w:t>生産性向上設備等の導入に係る投資計画であること</w:t>
            </w:r>
          </w:p>
        </w:tc>
      </w:tr>
      <w:tr w:rsidR="005C3461" w14:paraId="6376C74F" w14:textId="77777777" w:rsidTr="000B1AE6">
        <w:tc>
          <w:tcPr>
            <w:tcW w:w="1838" w:type="dxa"/>
            <w:vAlign w:val="center"/>
          </w:tcPr>
          <w:p w14:paraId="2D8A1EC6" w14:textId="77777777" w:rsidR="005C3461" w:rsidRDefault="005C3461" w:rsidP="00900999">
            <w:r>
              <w:t>資金調達</w:t>
            </w:r>
          </w:p>
        </w:tc>
        <w:tc>
          <w:tcPr>
            <w:tcW w:w="7513" w:type="dxa"/>
            <w:vAlign w:val="center"/>
          </w:tcPr>
          <w:p w14:paraId="26CB61E1" w14:textId="77777777" w:rsidR="005C3461" w:rsidRDefault="005C3461" w:rsidP="00900999">
            <w:r>
              <w:t>投資計画に、その実現に必要な資金調達手段が記載されていること</w:t>
            </w:r>
          </w:p>
        </w:tc>
      </w:tr>
      <w:tr w:rsidR="005C3461" w14:paraId="0CF480D3" w14:textId="77777777" w:rsidTr="000B1AE6">
        <w:tc>
          <w:tcPr>
            <w:tcW w:w="1838" w:type="dxa"/>
            <w:vAlign w:val="center"/>
          </w:tcPr>
          <w:p w14:paraId="5EC901FB" w14:textId="77777777" w:rsidR="005C3461" w:rsidRDefault="005C3461" w:rsidP="00900999">
            <w:r>
              <w:t>意思決定</w:t>
            </w:r>
          </w:p>
        </w:tc>
        <w:tc>
          <w:tcPr>
            <w:tcW w:w="7513" w:type="dxa"/>
            <w:vAlign w:val="center"/>
          </w:tcPr>
          <w:p w14:paraId="605DE3AE" w14:textId="77777777" w:rsidR="005C3461" w:rsidRDefault="005C3461" w:rsidP="00900999">
            <w:r>
              <w:t>取締役会等の適切な機関の意思決定に基づくものであること</w:t>
            </w:r>
          </w:p>
        </w:tc>
      </w:tr>
      <w:tr w:rsidR="005C3461" w14:paraId="0A4CA5B8" w14:textId="77777777" w:rsidTr="000B1AE6">
        <w:tc>
          <w:tcPr>
            <w:tcW w:w="1838" w:type="dxa"/>
            <w:vAlign w:val="center"/>
          </w:tcPr>
          <w:p w14:paraId="1AFEE6BC" w14:textId="77777777" w:rsidR="005C3461" w:rsidRDefault="005C3461" w:rsidP="00900999">
            <w:r>
              <w:lastRenderedPageBreak/>
              <w:t>確認手続</w:t>
            </w:r>
          </w:p>
        </w:tc>
        <w:tc>
          <w:tcPr>
            <w:tcW w:w="7513" w:type="dxa"/>
            <w:vAlign w:val="center"/>
          </w:tcPr>
          <w:p w14:paraId="3FE68A19" w14:textId="77777777" w:rsidR="005C3461" w:rsidRDefault="005C3461" w:rsidP="00900999">
            <w:r>
              <w:t>経済産業大臣（実務上は地方経済産業局）の確認を受けていること</w:t>
            </w:r>
          </w:p>
        </w:tc>
      </w:tr>
      <w:tr w:rsidR="005C3461" w14:paraId="76DC98D3" w14:textId="77777777" w:rsidTr="000B1AE6">
        <w:tc>
          <w:tcPr>
            <w:tcW w:w="1838" w:type="dxa"/>
            <w:vAlign w:val="center"/>
          </w:tcPr>
          <w:p w14:paraId="397E4602" w14:textId="77777777" w:rsidR="005C3461" w:rsidRDefault="005C3461" w:rsidP="00900999">
            <w:r>
              <w:t>取得期限</w:t>
            </w:r>
          </w:p>
        </w:tc>
        <w:tc>
          <w:tcPr>
            <w:tcW w:w="7513" w:type="dxa"/>
            <w:vAlign w:val="center"/>
          </w:tcPr>
          <w:p w14:paraId="3C507D1D" w14:textId="77777777" w:rsidR="005C3461" w:rsidRDefault="005C3461" w:rsidP="00900999">
            <w:r>
              <w:t>確認日から5年以内に取得等し、事業の用に供すること</w:t>
            </w:r>
          </w:p>
        </w:tc>
      </w:tr>
    </w:tbl>
    <w:p w14:paraId="5FDC7256" w14:textId="77777777" w:rsidR="005C3461" w:rsidRPr="005C3461" w:rsidRDefault="005C3461" w:rsidP="008517F4">
      <w:pPr>
        <w:pStyle w:val="af9"/>
        <w:rPr>
          <w:rFonts w:asciiTheme="minorEastAsia" w:eastAsiaTheme="minorEastAsia" w:hAnsiTheme="minorEastAsia"/>
          <w:b/>
          <w:bCs/>
          <w:color w:val="EE0000"/>
          <w:sz w:val="21"/>
          <w:szCs w:val="21"/>
        </w:rPr>
      </w:pPr>
    </w:p>
    <w:p w14:paraId="19B95736" w14:textId="77777777" w:rsidR="005C3461" w:rsidRPr="00486ADA" w:rsidRDefault="005C3461" w:rsidP="005C3461">
      <w:pPr>
        <w:rPr>
          <w:b/>
          <w:bCs/>
        </w:rPr>
      </w:pPr>
      <w:r w:rsidRPr="00486ADA">
        <w:rPr>
          <w:rFonts w:hint="eastAsia"/>
          <w:b/>
          <w:bCs/>
        </w:rPr>
        <w:t>【</w:t>
      </w:r>
      <w:r w:rsidRPr="00486ADA">
        <w:rPr>
          <w:b/>
          <w:bCs/>
        </w:rPr>
        <w:t>対象設備と取得価額要件</w:t>
      </w:r>
      <w:r w:rsidRPr="00486ADA">
        <w:rPr>
          <w:rFonts w:hint="eastAsia"/>
          <w:b/>
          <w:bCs/>
        </w:rPr>
        <w:t>】</w:t>
      </w:r>
    </w:p>
    <w:tbl>
      <w:tblPr>
        <w:tblStyle w:val="ad"/>
        <w:tblW w:w="0" w:type="auto"/>
        <w:tblLook w:val="04A0" w:firstRow="1" w:lastRow="0" w:firstColumn="1" w:lastColumn="0" w:noHBand="0" w:noVBand="1"/>
      </w:tblPr>
      <w:tblGrid>
        <w:gridCol w:w="1838"/>
        <w:gridCol w:w="7513"/>
      </w:tblGrid>
      <w:tr w:rsidR="005C3461" w:rsidRPr="005C3461" w14:paraId="00C88D23" w14:textId="77777777" w:rsidTr="000B1AE6">
        <w:tc>
          <w:tcPr>
            <w:tcW w:w="1838" w:type="dxa"/>
            <w:shd w:val="clear" w:color="auto" w:fill="004F88"/>
          </w:tcPr>
          <w:p w14:paraId="76537DD8" w14:textId="77777777" w:rsidR="005C3461" w:rsidRPr="005C3461" w:rsidRDefault="005C3461" w:rsidP="00CA32C6">
            <w:pPr>
              <w:jc w:val="center"/>
              <w:rPr>
                <w:color w:val="FFFFFF" w:themeColor="background1"/>
              </w:rPr>
            </w:pPr>
            <w:r w:rsidRPr="005C3461">
              <w:rPr>
                <w:rFonts w:hint="eastAsia"/>
                <w:color w:val="FFFFFF" w:themeColor="background1"/>
              </w:rPr>
              <w:t>設備区分</w:t>
            </w:r>
          </w:p>
        </w:tc>
        <w:tc>
          <w:tcPr>
            <w:tcW w:w="7513" w:type="dxa"/>
            <w:shd w:val="clear" w:color="auto" w:fill="004F88"/>
          </w:tcPr>
          <w:p w14:paraId="7C0FAF64" w14:textId="77777777" w:rsidR="005C3461" w:rsidRPr="005C3461" w:rsidRDefault="005C3461" w:rsidP="00CA32C6">
            <w:pPr>
              <w:jc w:val="center"/>
              <w:rPr>
                <w:color w:val="FFFFFF" w:themeColor="background1"/>
              </w:rPr>
            </w:pPr>
            <w:r w:rsidRPr="005C3461">
              <w:rPr>
                <w:color w:val="FFFFFF" w:themeColor="background1"/>
              </w:rPr>
              <w:t>取得価額要件</w:t>
            </w:r>
          </w:p>
        </w:tc>
      </w:tr>
      <w:tr w:rsidR="005C3461" w14:paraId="3C0EB829" w14:textId="77777777" w:rsidTr="002552A0">
        <w:tc>
          <w:tcPr>
            <w:tcW w:w="1838" w:type="dxa"/>
            <w:vAlign w:val="center"/>
          </w:tcPr>
          <w:p w14:paraId="28DB2A4B" w14:textId="77777777" w:rsidR="005C3461" w:rsidRDefault="005C3461" w:rsidP="002552A0">
            <w:r w:rsidRPr="009A34FD">
              <w:rPr>
                <w:rFonts w:hint="eastAsia"/>
              </w:rPr>
              <w:t>機械装置</w:t>
            </w:r>
          </w:p>
        </w:tc>
        <w:tc>
          <w:tcPr>
            <w:tcW w:w="7513" w:type="dxa"/>
          </w:tcPr>
          <w:p w14:paraId="7AF24A06" w14:textId="77777777" w:rsidR="005C3461" w:rsidRDefault="005C3461" w:rsidP="00900999">
            <w:r w:rsidRPr="009A34FD">
              <w:t>1台・1基あたり160万円以上</w:t>
            </w:r>
          </w:p>
        </w:tc>
      </w:tr>
      <w:tr w:rsidR="005C3461" w14:paraId="6B298073" w14:textId="77777777" w:rsidTr="002552A0">
        <w:tc>
          <w:tcPr>
            <w:tcW w:w="1838" w:type="dxa"/>
            <w:vAlign w:val="center"/>
          </w:tcPr>
          <w:p w14:paraId="1BBBD563" w14:textId="77777777" w:rsidR="005C3461" w:rsidRDefault="005C3461" w:rsidP="002552A0">
            <w:r w:rsidRPr="009A34FD">
              <w:rPr>
                <w:rFonts w:hint="eastAsia"/>
              </w:rPr>
              <w:t>工具</w:t>
            </w:r>
          </w:p>
        </w:tc>
        <w:tc>
          <w:tcPr>
            <w:tcW w:w="7513" w:type="dxa"/>
          </w:tcPr>
          <w:p w14:paraId="0FF5FE4D" w14:textId="77777777" w:rsidR="005C3461" w:rsidRDefault="005C3461" w:rsidP="00900999">
            <w:r w:rsidRPr="009A34FD">
              <w:t>1台・1基あたり120万円以上（40万円以上かつ年度合計120万円以上を含む）</w:t>
            </w:r>
          </w:p>
        </w:tc>
      </w:tr>
      <w:tr w:rsidR="005C3461" w14:paraId="1467119C" w14:textId="77777777" w:rsidTr="002552A0">
        <w:tc>
          <w:tcPr>
            <w:tcW w:w="1838" w:type="dxa"/>
            <w:vAlign w:val="center"/>
          </w:tcPr>
          <w:p w14:paraId="3231A9A0" w14:textId="77777777" w:rsidR="005C3461" w:rsidRDefault="005C3461" w:rsidP="002552A0">
            <w:r w:rsidRPr="009A34FD">
              <w:rPr>
                <w:rFonts w:hint="eastAsia"/>
              </w:rPr>
              <w:t>器具備品</w:t>
            </w:r>
          </w:p>
        </w:tc>
        <w:tc>
          <w:tcPr>
            <w:tcW w:w="7513" w:type="dxa"/>
          </w:tcPr>
          <w:p w14:paraId="1490DC7B" w14:textId="28732DDA" w:rsidR="005C3461" w:rsidRDefault="005C3461" w:rsidP="00900999">
            <w:r w:rsidRPr="009A34FD">
              <w:t>1台・1基あたり120万円以上（40万円以上かつ年度合計120万円以上を含む）</w:t>
            </w:r>
          </w:p>
        </w:tc>
      </w:tr>
      <w:tr w:rsidR="005C3461" w14:paraId="6EC1F3BA" w14:textId="77777777" w:rsidTr="002552A0">
        <w:tc>
          <w:tcPr>
            <w:tcW w:w="1838" w:type="dxa"/>
            <w:vAlign w:val="center"/>
          </w:tcPr>
          <w:p w14:paraId="511B469E" w14:textId="77777777" w:rsidR="005C3461" w:rsidRDefault="005C3461" w:rsidP="002552A0">
            <w:r w:rsidRPr="009A34FD">
              <w:rPr>
                <w:rFonts w:hint="eastAsia"/>
              </w:rPr>
              <w:t>建物</w:t>
            </w:r>
          </w:p>
        </w:tc>
        <w:tc>
          <w:tcPr>
            <w:tcW w:w="7513" w:type="dxa"/>
          </w:tcPr>
          <w:p w14:paraId="1E70F70A" w14:textId="77777777" w:rsidR="005C3461" w:rsidRDefault="005C3461" w:rsidP="00900999">
            <w:r w:rsidRPr="009A34FD">
              <w:t>1棟あたり1,000万円以上</w:t>
            </w:r>
          </w:p>
        </w:tc>
      </w:tr>
      <w:tr w:rsidR="005C3461" w14:paraId="645A7A1F" w14:textId="77777777" w:rsidTr="002552A0">
        <w:tc>
          <w:tcPr>
            <w:tcW w:w="1838" w:type="dxa"/>
            <w:vAlign w:val="center"/>
          </w:tcPr>
          <w:p w14:paraId="21B01025" w14:textId="77777777" w:rsidR="005C3461" w:rsidRDefault="005C3461" w:rsidP="002552A0">
            <w:r w:rsidRPr="009A34FD">
              <w:rPr>
                <w:rFonts w:hint="eastAsia"/>
              </w:rPr>
              <w:t>建物附属設備</w:t>
            </w:r>
          </w:p>
        </w:tc>
        <w:tc>
          <w:tcPr>
            <w:tcW w:w="7513" w:type="dxa"/>
          </w:tcPr>
          <w:p w14:paraId="7A6832BB" w14:textId="77777777" w:rsidR="005C3461" w:rsidRDefault="005C3461" w:rsidP="00900999">
            <w:r w:rsidRPr="009A34FD">
              <w:t>1件あたり120万円以上</w:t>
            </w:r>
          </w:p>
          <w:p w14:paraId="0A6F213B" w14:textId="77777777" w:rsidR="005C3461" w:rsidRDefault="005C3461" w:rsidP="00900999">
            <w:r w:rsidRPr="009A34FD">
              <w:t>（60万円以上かつ年度合計120万円以上を含む）</w:t>
            </w:r>
          </w:p>
        </w:tc>
      </w:tr>
      <w:tr w:rsidR="005C3461" w14:paraId="185145EB" w14:textId="77777777" w:rsidTr="002552A0">
        <w:tc>
          <w:tcPr>
            <w:tcW w:w="1838" w:type="dxa"/>
            <w:vAlign w:val="center"/>
          </w:tcPr>
          <w:p w14:paraId="7E0BDF1C" w14:textId="77777777" w:rsidR="005C3461" w:rsidRDefault="005C3461" w:rsidP="002552A0">
            <w:r w:rsidRPr="009A34FD">
              <w:rPr>
                <w:rFonts w:hint="eastAsia"/>
              </w:rPr>
              <w:t>構築物</w:t>
            </w:r>
          </w:p>
        </w:tc>
        <w:tc>
          <w:tcPr>
            <w:tcW w:w="7513" w:type="dxa"/>
          </w:tcPr>
          <w:p w14:paraId="287B2BEF" w14:textId="77777777" w:rsidR="005C3461" w:rsidRDefault="005C3461" w:rsidP="00900999">
            <w:r w:rsidRPr="009A34FD">
              <w:t>1件あたり120万円以上</w:t>
            </w:r>
          </w:p>
        </w:tc>
      </w:tr>
      <w:tr w:rsidR="005C3461" w14:paraId="5B86D1C8" w14:textId="77777777" w:rsidTr="002552A0">
        <w:tc>
          <w:tcPr>
            <w:tcW w:w="1838" w:type="dxa"/>
            <w:vAlign w:val="center"/>
          </w:tcPr>
          <w:p w14:paraId="00F416E6" w14:textId="77777777" w:rsidR="005C3461" w:rsidRDefault="005C3461" w:rsidP="002552A0">
            <w:r w:rsidRPr="009A34FD">
              <w:rPr>
                <w:rFonts w:hint="eastAsia"/>
              </w:rPr>
              <w:t>ソフトウエア</w:t>
            </w:r>
          </w:p>
        </w:tc>
        <w:tc>
          <w:tcPr>
            <w:tcW w:w="7513" w:type="dxa"/>
          </w:tcPr>
          <w:p w14:paraId="2F1F36D2" w14:textId="77777777" w:rsidR="005C3461" w:rsidRDefault="005C3461" w:rsidP="00900999">
            <w:r w:rsidRPr="009A34FD">
              <w:t>1件あたり70万円以上</w:t>
            </w:r>
          </w:p>
        </w:tc>
      </w:tr>
    </w:tbl>
    <w:p w14:paraId="5E2AD389" w14:textId="77777777" w:rsidR="005C3461" w:rsidRPr="006304CA" w:rsidRDefault="005C3461" w:rsidP="005C3461">
      <w:r>
        <w:t>※</w:t>
      </w:r>
      <w:r>
        <w:t>事務用器具備品、本店・寄宿舎等の建物、福利厚生施設等は対象外。</w:t>
      </w:r>
    </w:p>
    <w:p w14:paraId="2C022A41" w14:textId="77777777" w:rsidR="005C3461" w:rsidRDefault="005C3461" w:rsidP="005C3461"/>
    <w:p w14:paraId="6A1BC046" w14:textId="77777777" w:rsidR="005C3461" w:rsidRDefault="005C3461" w:rsidP="005C3461">
      <w:r w:rsidRPr="00337E76">
        <w:t>この制度は、令和11年3月31日までに産業競争力強化法に基づく設備投資計画の確認を受けた法人が、確認日から5年以内に取得等を行い、事業の用に供した設備を対象としています。</w:t>
      </w:r>
    </w:p>
    <w:p w14:paraId="682F686F" w14:textId="77777777" w:rsidR="005D1217" w:rsidRDefault="005D1217" w:rsidP="005C3461"/>
    <w:p w14:paraId="74942672" w14:textId="77777777" w:rsidR="008517F4" w:rsidRPr="005C3461" w:rsidRDefault="008517F4" w:rsidP="008517F4">
      <w:pPr>
        <w:ind w:firstLineChars="100" w:firstLine="210"/>
        <w:rPr>
          <w:color w:val="EE0000"/>
        </w:rPr>
      </w:pPr>
    </w:p>
    <w:p w14:paraId="7293E796"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9664" behindDoc="0" locked="0" layoutInCell="1" allowOverlap="1" wp14:anchorId="2F2C1F09" wp14:editId="141827AB">
                <wp:simplePos x="0" y="0"/>
                <wp:positionH relativeFrom="column">
                  <wp:posOffset>5080</wp:posOffset>
                </wp:positionH>
                <wp:positionV relativeFrom="paragraph">
                  <wp:posOffset>4445</wp:posOffset>
                </wp:positionV>
                <wp:extent cx="295275" cy="295275"/>
                <wp:effectExtent l="12700" t="12700" r="9525" b="9525"/>
                <wp:wrapNone/>
                <wp:docPr id="153615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1F09" id="_x0000_s1082" type="#_x0000_t202" style="position:absolute;left:0;text-align:left;margin-left:.4pt;margin-top:.35pt;width:23.2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WU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Xx+FZ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Dwu1ZQZAgAAJwQAAA4AAAAAAAAAAAAAAAAALgIAAGRycy9lMm9Eb2MueG1sUEsBAi0AFAAGAAgA&#10;AAAhADQenJLaAAAAAwEAAA8AAAAAAAAAAAAAAAAAcwQAAGRycy9kb3ducmV2LnhtbFBLBQYAAAAA&#10;BAAEAPMAAAB6BQAAAAA=&#10;" fillcolor="#004f88" strokecolor="#343d8b" strokeweight="1.5pt">
                <v:textbox inset="0,1.2mm,0,0">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8640" behindDoc="0" locked="0" layoutInCell="1" allowOverlap="1" wp14:anchorId="456D4336" wp14:editId="0BB83D12">
                <wp:simplePos x="0" y="0"/>
                <wp:positionH relativeFrom="column">
                  <wp:posOffset>5080</wp:posOffset>
                </wp:positionH>
                <wp:positionV relativeFrom="paragraph">
                  <wp:posOffset>-1270</wp:posOffset>
                </wp:positionV>
                <wp:extent cx="6120130" cy="310515"/>
                <wp:effectExtent l="10795" t="9525" r="12700" b="13335"/>
                <wp:wrapNone/>
                <wp:docPr id="4814545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4336" id="_x0000_s1083" type="#_x0000_t202" style="position:absolute;left:0;text-align:left;margin-left:.4pt;margin-top:-.1pt;width:481.9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7sDg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U/H1m+gcia2heSRqEWbp0qiR0QP+5Gwk2Vbc/9gLVJyZD5baEzV+NPBo1EdDWEmuFQ+czeYu&#10;zLOwd6i7npBnAVi4pha2OrH7lMWSL0kxkb6MTdT67/v06mm4t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VasO7A4CAAAk&#10;BAAADgAAAAAAAAAAAAAAAAAuAgAAZHJzL2Uyb0RvYy54bWxQSwECLQAUAAYACAAAACEABAuQCdsA&#10;AAAFAQAADwAAAAAAAAAAAAAAAABoBAAAZHJzL2Rvd25yZXYueG1sUEsFBgAAAAAEAAQA8wAAAHAF&#10;AAAAAA==&#10;" fillcolor="#e4e4e4" strokecolor="#e4e4e4" strokeweight="1.5pt">
                <v:textbox inset="0,0,0,0">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v:textbox>
              </v:shape>
            </w:pict>
          </mc:Fallback>
        </mc:AlternateContent>
      </w:r>
    </w:p>
    <w:p w14:paraId="2F284F38" w14:textId="77777777" w:rsidR="008517F4" w:rsidRPr="005C3461" w:rsidRDefault="008517F4" w:rsidP="008517F4">
      <w:pPr>
        <w:rPr>
          <w:b/>
          <w:bCs/>
          <w:color w:val="EE0000"/>
        </w:rPr>
      </w:pPr>
    </w:p>
    <w:p w14:paraId="3873D636"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（１）改正の背景</w:t>
      </w:r>
    </w:p>
    <w:p w14:paraId="759FF87A" w14:textId="77777777" w:rsidR="005C3461" w:rsidRDefault="005C3461" w:rsidP="005C3461">
      <w:pPr>
        <w:ind w:firstLineChars="100" w:firstLine="210"/>
      </w:pPr>
      <w:r>
        <w:rPr>
          <w:rFonts w:hint="eastAsia"/>
        </w:rPr>
        <w:t>研究開発投資は、経済成長を加速させ、社会課題の解決を支えるイノベーションの源泉であり、「強い経済」を実現する上で重要です。近年、デジタル革命の進展により、科学とビジネスの距離が急速に縮まり、研究成果を迅速に事業化できるかが国力や産業競争力を左右する時代となっています。こうした環境変化を踏まえ、国家戦略上重要な技術分野への研究開発を重点的に後押しするため、研究開発税制に新たに「戦略技術領域型」が創設され、</w:t>
      </w:r>
      <w:r>
        <w:t>AI、半導体、バイオなどの重点技術分野について</w:t>
      </w:r>
      <w:r>
        <w:rPr>
          <w:rFonts w:hint="eastAsia"/>
        </w:rPr>
        <w:t>は</w:t>
      </w:r>
      <w:r>
        <w:t>、既存制度とは別枠で高い税額控除率や控除上限、繰越控除措置</w:t>
      </w:r>
      <w:r>
        <w:rPr>
          <w:rFonts w:hint="eastAsia"/>
        </w:rPr>
        <w:t>が設けられます。</w:t>
      </w:r>
    </w:p>
    <w:p w14:paraId="150C6625" w14:textId="77777777" w:rsidR="005C3461" w:rsidRDefault="005C3461" w:rsidP="005C3461">
      <w:pPr>
        <w:ind w:firstLineChars="100" w:firstLine="210"/>
      </w:pPr>
      <w:r>
        <w:rPr>
          <w:rFonts w:hint="eastAsia"/>
        </w:rPr>
        <w:t>あわせて、企業の試験研究費の増加をより促す観点から、</w:t>
      </w:r>
      <w:r>
        <w:t>一般型の控除率カーブや控除上限の変動措置</w:t>
      </w:r>
      <w:r>
        <w:rPr>
          <w:rFonts w:hint="eastAsia"/>
        </w:rPr>
        <w:t>が見直されます</w:t>
      </w:r>
      <w:r>
        <w:t>。控除率の上限は維持しつつ、近年の物価上昇なども考慮し、研究開発投資を後押しする制度設計と</w:t>
      </w:r>
      <w:r>
        <w:rPr>
          <w:rFonts w:hint="eastAsia"/>
        </w:rPr>
        <w:t>されます</w:t>
      </w:r>
      <w:r>
        <w:t>。</w:t>
      </w:r>
    </w:p>
    <w:p w14:paraId="0BF8B524" w14:textId="77777777" w:rsidR="008517F4" w:rsidRPr="005C3461" w:rsidRDefault="008517F4" w:rsidP="008517F4">
      <w:pPr>
        <w:pStyle w:val="af3"/>
        <w:rPr>
          <w:color w:val="EE0000"/>
        </w:rPr>
      </w:pPr>
    </w:p>
    <w:p w14:paraId="5F49E085"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（２）改正の概要</w:t>
      </w:r>
    </w:p>
    <w:p w14:paraId="2481AC37" w14:textId="77777777" w:rsidR="005C3461" w:rsidRPr="004E586C" w:rsidRDefault="005C3461" w:rsidP="005C3461">
      <w:pPr>
        <w:rPr>
          <w:b/>
          <w:bCs/>
        </w:rPr>
      </w:pPr>
      <w:r w:rsidRPr="004E586C">
        <w:rPr>
          <w:rFonts w:hint="eastAsia"/>
          <w:b/>
          <w:bCs/>
        </w:rPr>
        <w:t>①</w:t>
      </w:r>
      <w:r w:rsidRPr="004E586C">
        <w:rPr>
          <w:b/>
          <w:bCs/>
        </w:rPr>
        <w:t>重点産業技術試験研究費の額に係る税額控除制度の創設</w:t>
      </w:r>
    </w:p>
    <w:p w14:paraId="1DB882BD" w14:textId="77777777" w:rsidR="005C3461" w:rsidRDefault="005C3461" w:rsidP="00500B01">
      <w:pPr>
        <w:ind w:firstLineChars="100" w:firstLine="210"/>
      </w:pPr>
      <w:r w:rsidRPr="00E30A5D">
        <w:t>国が戦略的に重要と位置づける技術分野について、産業技術力強化法に基づく重点研究開発計画の認定を受けた研究開発投資に対し、非常に高い税額控除を認める新制度が創設されます。</w:t>
      </w:r>
    </w:p>
    <w:p w14:paraId="1A7A39DA" w14:textId="77777777" w:rsidR="00010EEE" w:rsidRDefault="00010EEE" w:rsidP="005C3461">
      <w:pPr>
        <w:rPr>
          <w:b/>
          <w:bCs/>
        </w:rPr>
      </w:pPr>
    </w:p>
    <w:p w14:paraId="45A6E7E1" w14:textId="77777777" w:rsidR="00010EEE" w:rsidRDefault="00010EEE" w:rsidP="005C3461">
      <w:pPr>
        <w:rPr>
          <w:b/>
          <w:bCs/>
        </w:rPr>
      </w:pPr>
    </w:p>
    <w:p w14:paraId="45BEA49C" w14:textId="77777777" w:rsidR="009C6747" w:rsidRDefault="009C6747" w:rsidP="005C3461">
      <w:pPr>
        <w:rPr>
          <w:b/>
          <w:bCs/>
        </w:rPr>
      </w:pPr>
    </w:p>
    <w:p w14:paraId="1DDA57B0" w14:textId="5E0A2128" w:rsidR="005C3461" w:rsidRPr="00CD4148" w:rsidRDefault="005C3461" w:rsidP="005C3461">
      <w:pPr>
        <w:rPr>
          <w:b/>
          <w:bCs/>
        </w:rPr>
      </w:pPr>
      <w:r w:rsidRPr="00CD4148">
        <w:rPr>
          <w:rFonts w:hint="eastAsia"/>
          <w:b/>
          <w:bCs/>
        </w:rPr>
        <w:lastRenderedPageBreak/>
        <w:t>【税額控除の内容】</w:t>
      </w:r>
    </w:p>
    <w:tbl>
      <w:tblPr>
        <w:tblStyle w:val="ad"/>
        <w:tblW w:w="9634" w:type="dxa"/>
        <w:tblLook w:val="04A0" w:firstRow="1" w:lastRow="0" w:firstColumn="1" w:lastColumn="0" w:noHBand="0" w:noVBand="1"/>
      </w:tblPr>
      <w:tblGrid>
        <w:gridCol w:w="5949"/>
        <w:gridCol w:w="1276"/>
        <w:gridCol w:w="1275"/>
        <w:gridCol w:w="1134"/>
      </w:tblGrid>
      <w:tr w:rsidR="005C3461" w14:paraId="70BC192A" w14:textId="77777777" w:rsidTr="002A28EF">
        <w:tc>
          <w:tcPr>
            <w:tcW w:w="5949" w:type="dxa"/>
            <w:shd w:val="clear" w:color="auto" w:fill="004F88"/>
          </w:tcPr>
          <w:p w14:paraId="5C62C078" w14:textId="77777777" w:rsidR="005C3461" w:rsidRPr="000F0094" w:rsidRDefault="005C3461" w:rsidP="00900999">
            <w:pPr>
              <w:jc w:val="center"/>
              <w:rPr>
                <w:b/>
                <w:bCs/>
                <w:color w:val="FFFFFF" w:themeColor="background1"/>
              </w:rPr>
            </w:pPr>
            <w:r w:rsidRPr="000F0094">
              <w:rPr>
                <w:rFonts w:hint="eastAsia"/>
                <w:b/>
                <w:bCs/>
                <w:color w:val="FFFFFF" w:themeColor="background1"/>
              </w:rPr>
              <w:t>区分</w:t>
            </w:r>
          </w:p>
        </w:tc>
        <w:tc>
          <w:tcPr>
            <w:tcW w:w="1276" w:type="dxa"/>
            <w:shd w:val="clear" w:color="auto" w:fill="004F88"/>
          </w:tcPr>
          <w:p w14:paraId="537EAB03" w14:textId="77777777" w:rsidR="005C3461" w:rsidRPr="000F0094" w:rsidRDefault="005C3461" w:rsidP="00900999">
            <w:pPr>
              <w:jc w:val="center"/>
              <w:rPr>
                <w:b/>
                <w:bCs/>
                <w:color w:val="FFFFFF" w:themeColor="background1"/>
              </w:rPr>
            </w:pPr>
            <w:r w:rsidRPr="000F0094">
              <w:rPr>
                <w:b/>
                <w:bCs/>
                <w:color w:val="FFFFFF" w:themeColor="background1"/>
              </w:rPr>
              <w:t>控除率</w:t>
            </w:r>
          </w:p>
        </w:tc>
        <w:tc>
          <w:tcPr>
            <w:tcW w:w="1275" w:type="dxa"/>
            <w:shd w:val="clear" w:color="auto" w:fill="004F88"/>
          </w:tcPr>
          <w:p w14:paraId="3D736FC0" w14:textId="77777777" w:rsidR="005C3461" w:rsidRPr="000F0094" w:rsidRDefault="005C3461" w:rsidP="00900999">
            <w:pPr>
              <w:jc w:val="center"/>
              <w:rPr>
                <w:b/>
                <w:bCs/>
                <w:color w:val="FFFFFF" w:themeColor="background1"/>
              </w:rPr>
            </w:pPr>
            <w:r w:rsidRPr="000F0094">
              <w:rPr>
                <w:b/>
                <w:bCs/>
                <w:color w:val="FFFFFF" w:themeColor="background1"/>
              </w:rPr>
              <w:t>控除上限</w:t>
            </w:r>
          </w:p>
        </w:tc>
        <w:tc>
          <w:tcPr>
            <w:tcW w:w="1134" w:type="dxa"/>
            <w:shd w:val="clear" w:color="auto" w:fill="004F88"/>
          </w:tcPr>
          <w:p w14:paraId="1092F48A" w14:textId="77777777" w:rsidR="005C3461" w:rsidRPr="000F0094" w:rsidRDefault="005C3461" w:rsidP="00900999">
            <w:pPr>
              <w:jc w:val="center"/>
              <w:rPr>
                <w:b/>
                <w:bCs/>
                <w:color w:val="FFFFFF" w:themeColor="background1"/>
              </w:rPr>
            </w:pPr>
            <w:r w:rsidRPr="000F0094">
              <w:rPr>
                <w:b/>
                <w:bCs/>
                <w:color w:val="FFFFFF" w:themeColor="background1"/>
              </w:rPr>
              <w:t>繰越</w:t>
            </w:r>
            <w:r w:rsidRPr="000F0094">
              <w:rPr>
                <w:rFonts w:hint="eastAsia"/>
                <w:b/>
                <w:bCs/>
                <w:color w:val="FFFFFF" w:themeColor="background1"/>
              </w:rPr>
              <w:t>控除</w:t>
            </w:r>
          </w:p>
        </w:tc>
      </w:tr>
      <w:tr w:rsidR="005C3461" w14:paraId="3F1A2E69" w14:textId="77777777" w:rsidTr="00F94073">
        <w:tc>
          <w:tcPr>
            <w:tcW w:w="5949" w:type="dxa"/>
          </w:tcPr>
          <w:p w14:paraId="7B1E4196" w14:textId="77777777" w:rsidR="005C3461" w:rsidRDefault="005C3461" w:rsidP="00900999">
            <w:pPr>
              <w:rPr>
                <w:b/>
                <w:bCs/>
              </w:rPr>
            </w:pPr>
            <w:r w:rsidRPr="0066750B">
              <w:rPr>
                <w:rFonts w:hint="eastAsia"/>
                <w:b/>
                <w:bCs/>
              </w:rPr>
              <w:t>重点産業技術試験研究費</w:t>
            </w:r>
            <w:r>
              <w:rPr>
                <w:rFonts w:hint="eastAsia"/>
                <w:b/>
                <w:bCs/>
              </w:rPr>
              <w:t>：</w:t>
            </w:r>
          </w:p>
          <w:p w14:paraId="52C715E5" w14:textId="77777777" w:rsidR="005C3461" w:rsidRPr="0066750B" w:rsidRDefault="005C3461" w:rsidP="00900999">
            <w:r>
              <w:rPr>
                <w:rFonts w:hint="eastAsia"/>
              </w:rPr>
              <w:t>産業技術力強化法に基づく重点研究開発計画の認定を受けた企業が、その計画に従って実施する国家戦略上重要な技術分野の研究開発に要した試験研究費</w:t>
            </w:r>
          </w:p>
        </w:tc>
        <w:tc>
          <w:tcPr>
            <w:tcW w:w="1276" w:type="dxa"/>
            <w:vAlign w:val="center"/>
          </w:tcPr>
          <w:p w14:paraId="3A9FDC84" w14:textId="77777777" w:rsidR="005C3461" w:rsidRDefault="005C3461" w:rsidP="00900999">
            <w:pPr>
              <w:jc w:val="center"/>
            </w:pPr>
            <w:r w:rsidRPr="00031D1D">
              <w:t>40％</w:t>
            </w:r>
          </w:p>
        </w:tc>
        <w:tc>
          <w:tcPr>
            <w:tcW w:w="1275" w:type="dxa"/>
            <w:vAlign w:val="center"/>
          </w:tcPr>
          <w:p w14:paraId="21DB8421" w14:textId="77777777" w:rsidR="005C3461" w:rsidRDefault="005C3461" w:rsidP="00900999">
            <w:pPr>
              <w:jc w:val="center"/>
            </w:pPr>
            <w:r w:rsidRPr="00031D1D">
              <w:t>法人税額の</w:t>
            </w:r>
          </w:p>
          <w:p w14:paraId="7D68A719" w14:textId="77777777" w:rsidR="005C3461" w:rsidRDefault="005C3461" w:rsidP="00900999">
            <w:pPr>
              <w:jc w:val="center"/>
            </w:pPr>
            <w:r w:rsidRPr="00031D1D">
              <w:t>10％</w:t>
            </w:r>
          </w:p>
        </w:tc>
        <w:tc>
          <w:tcPr>
            <w:tcW w:w="1134" w:type="dxa"/>
            <w:vAlign w:val="center"/>
          </w:tcPr>
          <w:p w14:paraId="32DF645E" w14:textId="77777777" w:rsidR="005C3461" w:rsidRDefault="005C3461" w:rsidP="00900999">
            <w:pPr>
              <w:jc w:val="center"/>
            </w:pPr>
            <w:r w:rsidRPr="00031D1D">
              <w:t>3年間</w:t>
            </w:r>
          </w:p>
        </w:tc>
      </w:tr>
      <w:tr w:rsidR="005C3461" w14:paraId="33F60A0C" w14:textId="77777777" w:rsidTr="00F94073">
        <w:tc>
          <w:tcPr>
            <w:tcW w:w="5949" w:type="dxa"/>
          </w:tcPr>
          <w:p w14:paraId="6A7337D3" w14:textId="77777777" w:rsidR="005C3461" w:rsidRDefault="005C3461" w:rsidP="00900999">
            <w:pPr>
              <w:rPr>
                <w:b/>
                <w:bCs/>
              </w:rPr>
            </w:pPr>
            <w:r w:rsidRPr="0066750B">
              <w:rPr>
                <w:rFonts w:hint="eastAsia"/>
                <w:b/>
                <w:bCs/>
              </w:rPr>
              <w:t>特別重点産業技術試験研究費</w:t>
            </w:r>
            <w:r>
              <w:rPr>
                <w:rFonts w:hint="eastAsia"/>
                <w:b/>
                <w:bCs/>
              </w:rPr>
              <w:t>：</w:t>
            </w:r>
          </w:p>
          <w:p w14:paraId="61319701" w14:textId="77777777" w:rsidR="005C3461" w:rsidRPr="0066750B" w:rsidRDefault="005C3461" w:rsidP="00900999">
            <w:r>
              <w:rPr>
                <w:rFonts w:hint="eastAsia"/>
              </w:rPr>
              <w:t>重点産業技術試験研究費のうち、さらに政策的な価値が高いとして位置づけられる、認定研究機関との共同研究または委託研究に係る試験研究費</w:t>
            </w:r>
          </w:p>
        </w:tc>
        <w:tc>
          <w:tcPr>
            <w:tcW w:w="1276" w:type="dxa"/>
            <w:vAlign w:val="center"/>
          </w:tcPr>
          <w:p w14:paraId="467AFD25" w14:textId="77777777" w:rsidR="005C3461" w:rsidRDefault="005C3461" w:rsidP="00900999">
            <w:pPr>
              <w:jc w:val="center"/>
            </w:pPr>
            <w:r w:rsidRPr="00031D1D">
              <w:t>50％</w:t>
            </w:r>
          </w:p>
        </w:tc>
        <w:tc>
          <w:tcPr>
            <w:tcW w:w="1275" w:type="dxa"/>
            <w:vAlign w:val="center"/>
          </w:tcPr>
          <w:p w14:paraId="774E50FA" w14:textId="77777777" w:rsidR="005C3461" w:rsidRDefault="005C3461" w:rsidP="00900999">
            <w:pPr>
              <w:jc w:val="center"/>
            </w:pPr>
            <w:r w:rsidRPr="00031D1D">
              <w:t>法人税額の</w:t>
            </w:r>
          </w:p>
          <w:p w14:paraId="12856D2D" w14:textId="77777777" w:rsidR="005C3461" w:rsidRDefault="005C3461" w:rsidP="00900999">
            <w:pPr>
              <w:jc w:val="center"/>
            </w:pPr>
            <w:r w:rsidRPr="00031D1D">
              <w:t>10％</w:t>
            </w:r>
          </w:p>
        </w:tc>
        <w:tc>
          <w:tcPr>
            <w:tcW w:w="1134" w:type="dxa"/>
            <w:vAlign w:val="center"/>
          </w:tcPr>
          <w:p w14:paraId="23BA0F9F" w14:textId="77777777" w:rsidR="005C3461" w:rsidRDefault="005C3461" w:rsidP="00900999">
            <w:pPr>
              <w:jc w:val="center"/>
            </w:pPr>
            <w:r w:rsidRPr="00031D1D">
              <w:t>3年間</w:t>
            </w:r>
          </w:p>
        </w:tc>
      </w:tr>
    </w:tbl>
    <w:p w14:paraId="00EC4C8C" w14:textId="77777777" w:rsidR="005C3461" w:rsidRDefault="005C3461" w:rsidP="005C3461"/>
    <w:p w14:paraId="044156B4" w14:textId="77777777" w:rsidR="005C3461" w:rsidRPr="00CD4148" w:rsidRDefault="005C3461" w:rsidP="005C3461">
      <w:pPr>
        <w:rPr>
          <w:b/>
          <w:bCs/>
        </w:rPr>
      </w:pPr>
      <w:r w:rsidRPr="00CD4148">
        <w:rPr>
          <w:rFonts w:hint="eastAsia"/>
          <w:b/>
          <w:bCs/>
        </w:rPr>
        <w:t>【対象となる試験研究の範囲】</w:t>
      </w:r>
    </w:p>
    <w:tbl>
      <w:tblPr>
        <w:tblStyle w:val="ad"/>
        <w:tblW w:w="9634" w:type="dxa"/>
        <w:tblLook w:val="04A0" w:firstRow="1" w:lastRow="0" w:firstColumn="1" w:lastColumn="0" w:noHBand="0" w:noVBand="1"/>
      </w:tblPr>
      <w:tblGrid>
        <w:gridCol w:w="1838"/>
        <w:gridCol w:w="7796"/>
      </w:tblGrid>
      <w:tr w:rsidR="005C3461" w14:paraId="5C519EEA" w14:textId="77777777" w:rsidTr="002A28EF">
        <w:tc>
          <w:tcPr>
            <w:tcW w:w="1838" w:type="dxa"/>
            <w:shd w:val="clear" w:color="auto" w:fill="004F88"/>
          </w:tcPr>
          <w:p w14:paraId="59A7E193"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1885B3DB" w14:textId="77777777" w:rsidR="005C3461" w:rsidRPr="000F0094" w:rsidRDefault="005C3461" w:rsidP="002A28EF">
            <w:pPr>
              <w:jc w:val="center"/>
              <w:rPr>
                <w:b/>
                <w:bCs/>
                <w:color w:val="FFFFFF" w:themeColor="background1"/>
              </w:rPr>
            </w:pPr>
            <w:r w:rsidRPr="000F0094">
              <w:rPr>
                <w:b/>
                <w:bCs/>
                <w:color w:val="FFFFFF" w:themeColor="background1"/>
              </w:rPr>
              <w:t>内容</w:t>
            </w:r>
          </w:p>
        </w:tc>
      </w:tr>
      <w:tr w:rsidR="005C3461" w14:paraId="6FB5F2DF" w14:textId="77777777" w:rsidTr="00EF1F14">
        <w:tc>
          <w:tcPr>
            <w:tcW w:w="1838" w:type="dxa"/>
            <w:vAlign w:val="center"/>
          </w:tcPr>
          <w:p w14:paraId="424A665A" w14:textId="77777777" w:rsidR="005C3461" w:rsidRDefault="005C3461" w:rsidP="00EF1F14">
            <w:r w:rsidRPr="007254BF">
              <w:rPr>
                <w:rFonts w:hint="eastAsia"/>
              </w:rPr>
              <w:t>対象技術分野</w:t>
            </w:r>
          </w:p>
        </w:tc>
        <w:tc>
          <w:tcPr>
            <w:tcW w:w="7796" w:type="dxa"/>
          </w:tcPr>
          <w:p w14:paraId="3B456163" w14:textId="7AA3B6A2" w:rsidR="005C3461" w:rsidRDefault="005C3461" w:rsidP="00900999">
            <w:r w:rsidRPr="007254BF">
              <w:t>AI・先端ロボット、量子、半導体・通信、バイオ・ヘルスケア、</w:t>
            </w:r>
            <w:r w:rsidR="00EF1F14">
              <w:br/>
            </w:r>
            <w:r w:rsidRPr="007254BF">
              <w:t>フュージョンエネルギー、宇宙</w:t>
            </w:r>
          </w:p>
        </w:tc>
      </w:tr>
    </w:tbl>
    <w:p w14:paraId="32334209" w14:textId="77777777" w:rsidR="005C3461" w:rsidRDefault="005C3461" w:rsidP="005C3461"/>
    <w:p w14:paraId="737911D5" w14:textId="77777777" w:rsidR="005C3461" w:rsidRPr="00CD4148" w:rsidRDefault="005C3461" w:rsidP="005C3461">
      <w:pPr>
        <w:rPr>
          <w:b/>
          <w:bCs/>
        </w:rPr>
      </w:pPr>
      <w:r w:rsidRPr="00CD4148">
        <w:rPr>
          <w:rFonts w:hint="eastAsia"/>
          <w:b/>
          <w:bCs/>
        </w:rPr>
        <w:t>【適用要件】</w:t>
      </w:r>
    </w:p>
    <w:tbl>
      <w:tblPr>
        <w:tblStyle w:val="ad"/>
        <w:tblW w:w="9634" w:type="dxa"/>
        <w:tblLook w:val="04A0" w:firstRow="1" w:lastRow="0" w:firstColumn="1" w:lastColumn="0" w:noHBand="0" w:noVBand="1"/>
      </w:tblPr>
      <w:tblGrid>
        <w:gridCol w:w="1838"/>
        <w:gridCol w:w="7796"/>
      </w:tblGrid>
      <w:tr w:rsidR="005C3461" w14:paraId="1060B316" w14:textId="77777777" w:rsidTr="002A28EF">
        <w:tc>
          <w:tcPr>
            <w:tcW w:w="1838" w:type="dxa"/>
            <w:shd w:val="clear" w:color="auto" w:fill="004F88"/>
          </w:tcPr>
          <w:p w14:paraId="06AE0BEC"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5E0C13CE" w14:textId="77777777" w:rsidR="005C3461" w:rsidRPr="000F0094" w:rsidRDefault="005C3461" w:rsidP="002A28EF">
            <w:pPr>
              <w:jc w:val="center"/>
              <w:rPr>
                <w:b/>
                <w:bCs/>
                <w:color w:val="FFFFFF" w:themeColor="background1"/>
              </w:rPr>
            </w:pPr>
            <w:r w:rsidRPr="000F0094">
              <w:rPr>
                <w:b/>
                <w:bCs/>
                <w:color w:val="FFFFFF" w:themeColor="background1"/>
              </w:rPr>
              <w:t>適用要件</w:t>
            </w:r>
          </w:p>
        </w:tc>
      </w:tr>
      <w:tr w:rsidR="005C3461" w14:paraId="329BA67F" w14:textId="77777777" w:rsidTr="00873E6E">
        <w:tc>
          <w:tcPr>
            <w:tcW w:w="1838" w:type="dxa"/>
            <w:vAlign w:val="center"/>
          </w:tcPr>
          <w:p w14:paraId="68C30006" w14:textId="77777777" w:rsidR="005C3461" w:rsidRDefault="005C3461" w:rsidP="00873E6E">
            <w:r w:rsidRPr="001B6B06">
              <w:rPr>
                <w:rFonts w:hint="eastAsia"/>
              </w:rPr>
              <w:t>法人要件</w:t>
            </w:r>
          </w:p>
        </w:tc>
        <w:tc>
          <w:tcPr>
            <w:tcW w:w="7796" w:type="dxa"/>
          </w:tcPr>
          <w:p w14:paraId="1BE4C664" w14:textId="77777777" w:rsidR="005C3461" w:rsidRDefault="005C3461" w:rsidP="00900999">
            <w:r w:rsidRPr="001B6B06">
              <w:t>青色申告書を提出する法人であること</w:t>
            </w:r>
          </w:p>
        </w:tc>
      </w:tr>
      <w:tr w:rsidR="005C3461" w14:paraId="1DDE9826" w14:textId="77777777" w:rsidTr="00873E6E">
        <w:tc>
          <w:tcPr>
            <w:tcW w:w="1838" w:type="dxa"/>
            <w:vAlign w:val="center"/>
          </w:tcPr>
          <w:p w14:paraId="184F2A82" w14:textId="77777777" w:rsidR="005C3461" w:rsidRDefault="005C3461" w:rsidP="00873E6E">
            <w:r w:rsidRPr="001B6B06">
              <w:rPr>
                <w:rFonts w:hint="eastAsia"/>
              </w:rPr>
              <w:t>認定要件</w:t>
            </w:r>
          </w:p>
        </w:tc>
        <w:tc>
          <w:tcPr>
            <w:tcW w:w="7796" w:type="dxa"/>
          </w:tcPr>
          <w:p w14:paraId="301E84EF" w14:textId="77777777" w:rsidR="005C3461" w:rsidRDefault="005C3461" w:rsidP="00900999">
            <w:r w:rsidRPr="001B6B06">
              <w:t>産業技術力強化法に基づく「重点研究開発計画（仮称）」の認定を受けていること</w:t>
            </w:r>
          </w:p>
        </w:tc>
      </w:tr>
      <w:tr w:rsidR="005C3461" w14:paraId="76A9E36D" w14:textId="77777777" w:rsidTr="00873E6E">
        <w:tc>
          <w:tcPr>
            <w:tcW w:w="1838" w:type="dxa"/>
            <w:vAlign w:val="center"/>
          </w:tcPr>
          <w:p w14:paraId="7F7F9CAD" w14:textId="77777777" w:rsidR="005C3461" w:rsidRDefault="005C3461" w:rsidP="00873E6E">
            <w:r w:rsidRPr="001B6B06">
              <w:rPr>
                <w:rFonts w:hint="eastAsia"/>
              </w:rPr>
              <w:t>認定時期</w:t>
            </w:r>
          </w:p>
        </w:tc>
        <w:tc>
          <w:tcPr>
            <w:tcW w:w="7796" w:type="dxa"/>
          </w:tcPr>
          <w:p w14:paraId="5DAAA5DC" w14:textId="77777777" w:rsidR="005C3461" w:rsidRDefault="005C3461" w:rsidP="00900999">
            <w:r w:rsidRPr="001B6B06">
              <w:t>改正法施行日から令和11年3月31日までの間に認定を受けていること</w:t>
            </w:r>
          </w:p>
        </w:tc>
      </w:tr>
      <w:tr w:rsidR="005C3461" w14:paraId="105DB9A2" w14:textId="77777777" w:rsidTr="00873E6E">
        <w:tc>
          <w:tcPr>
            <w:tcW w:w="1838" w:type="dxa"/>
            <w:vAlign w:val="center"/>
          </w:tcPr>
          <w:p w14:paraId="6E86CC20" w14:textId="77777777" w:rsidR="005C3461" w:rsidRDefault="005C3461" w:rsidP="00873E6E">
            <w:r w:rsidRPr="001B6B06">
              <w:rPr>
                <w:rFonts w:hint="eastAsia"/>
              </w:rPr>
              <w:t>適用期間</w:t>
            </w:r>
          </w:p>
        </w:tc>
        <w:tc>
          <w:tcPr>
            <w:tcW w:w="7796" w:type="dxa"/>
          </w:tcPr>
          <w:p w14:paraId="4451C775" w14:textId="77777777" w:rsidR="005C3461" w:rsidRDefault="005C3461" w:rsidP="00900999">
            <w:r w:rsidRPr="001B6B06">
              <w:t>認定日から原則5年間（計画期間終了日が早い場合はその日まで）</w:t>
            </w:r>
          </w:p>
        </w:tc>
      </w:tr>
      <w:tr w:rsidR="005C3461" w14:paraId="73D9BFA5" w14:textId="77777777" w:rsidTr="00873E6E">
        <w:tc>
          <w:tcPr>
            <w:tcW w:w="1838" w:type="dxa"/>
            <w:vAlign w:val="center"/>
          </w:tcPr>
          <w:p w14:paraId="76A7456E" w14:textId="77777777" w:rsidR="005C3461" w:rsidRDefault="005C3461" w:rsidP="00873E6E">
            <w:r w:rsidRPr="001B6B06">
              <w:rPr>
                <w:rFonts w:hint="eastAsia"/>
              </w:rPr>
              <w:t>研究内容要件</w:t>
            </w:r>
          </w:p>
        </w:tc>
        <w:tc>
          <w:tcPr>
            <w:tcW w:w="7796" w:type="dxa"/>
          </w:tcPr>
          <w:p w14:paraId="0A1F750A" w14:textId="77777777" w:rsidR="005C3461" w:rsidRDefault="005C3461" w:rsidP="00900999">
            <w:r w:rsidRPr="001B6B06">
              <w:t>国家戦略上重要な重点産業技術分野（AI、半導体等）で、早期の企業化が期待される研究開発として国の確認を受けたもの</w:t>
            </w:r>
          </w:p>
        </w:tc>
      </w:tr>
      <w:tr w:rsidR="005C3461" w14:paraId="6D1FDF5F" w14:textId="77777777" w:rsidTr="00873E6E">
        <w:tc>
          <w:tcPr>
            <w:tcW w:w="1838" w:type="dxa"/>
            <w:vAlign w:val="center"/>
          </w:tcPr>
          <w:p w14:paraId="039A13EE" w14:textId="77777777" w:rsidR="005C3461" w:rsidRDefault="005C3461" w:rsidP="00873E6E">
            <w:r w:rsidRPr="001B6B06">
              <w:rPr>
                <w:rFonts w:hint="eastAsia"/>
              </w:rPr>
              <w:t>支出要件</w:t>
            </w:r>
          </w:p>
        </w:tc>
        <w:tc>
          <w:tcPr>
            <w:tcW w:w="7796" w:type="dxa"/>
          </w:tcPr>
          <w:p w14:paraId="48FB5605" w14:textId="77777777" w:rsidR="005C3461" w:rsidRDefault="005C3461" w:rsidP="00900999">
            <w:r w:rsidRPr="001B6B06">
              <w:t>認定された重点研究開発計画に基づき、適用期間内に実際に支出した試験研究費であること</w:t>
            </w:r>
          </w:p>
        </w:tc>
      </w:tr>
      <w:tr w:rsidR="005C3461" w14:paraId="4B76D6B6" w14:textId="77777777" w:rsidTr="00873E6E">
        <w:tc>
          <w:tcPr>
            <w:tcW w:w="1838" w:type="dxa"/>
            <w:vAlign w:val="center"/>
          </w:tcPr>
          <w:p w14:paraId="7AC92C61" w14:textId="77777777" w:rsidR="005C3461" w:rsidRDefault="005C3461" w:rsidP="00873E6E">
            <w:r w:rsidRPr="001B6B06">
              <w:rPr>
                <w:rFonts w:hint="eastAsia"/>
              </w:rPr>
              <w:t>控除対象外</w:t>
            </w:r>
          </w:p>
        </w:tc>
        <w:tc>
          <w:tcPr>
            <w:tcW w:w="7796" w:type="dxa"/>
          </w:tcPr>
          <w:p w14:paraId="12B88299" w14:textId="77777777" w:rsidR="005C3461" w:rsidRDefault="005C3461" w:rsidP="00900999">
            <w:r>
              <w:t>一般型研究開発税制等との</w:t>
            </w:r>
            <w:r w:rsidRPr="000D7A6A">
              <w:rPr>
                <w:rStyle w:val="aff8"/>
                <w:b w:val="0"/>
                <w:bCs w:val="0"/>
              </w:rPr>
              <w:t>重複適用は不可</w:t>
            </w:r>
            <w:r w:rsidRPr="0066750B">
              <w:rPr>
                <w:rStyle w:val="aff8"/>
                <w:rFonts w:hint="eastAsia"/>
              </w:rPr>
              <w:t>（</w:t>
            </w:r>
            <w:r w:rsidRPr="001B6B06">
              <w:t>一般型研究開発税制、中小企業技術基盤強化税制、特別試験研究費税制の適用を受けた金額は除外</w:t>
            </w:r>
            <w:r>
              <w:rPr>
                <w:rFonts w:hint="eastAsia"/>
              </w:rPr>
              <w:t>）</w:t>
            </w:r>
          </w:p>
        </w:tc>
      </w:tr>
      <w:tr w:rsidR="005C3461" w14:paraId="2CB60F22" w14:textId="77777777" w:rsidTr="00873E6E">
        <w:tc>
          <w:tcPr>
            <w:tcW w:w="1838" w:type="dxa"/>
            <w:vAlign w:val="center"/>
          </w:tcPr>
          <w:p w14:paraId="2917E7A0" w14:textId="77777777" w:rsidR="005C3461" w:rsidRDefault="005C3461" w:rsidP="00873E6E">
            <w:r w:rsidRPr="001B6B06">
              <w:rPr>
                <w:rFonts w:hint="eastAsia"/>
              </w:rPr>
              <w:t>控除上限</w:t>
            </w:r>
          </w:p>
        </w:tc>
        <w:tc>
          <w:tcPr>
            <w:tcW w:w="7796" w:type="dxa"/>
          </w:tcPr>
          <w:p w14:paraId="151DA0FF" w14:textId="77777777" w:rsidR="005C3461" w:rsidRDefault="005C3461" w:rsidP="00900999">
            <w:r w:rsidRPr="001B6B06">
              <w:t>税額控除額は当期法人税額の10％が上限</w:t>
            </w:r>
          </w:p>
        </w:tc>
      </w:tr>
      <w:tr w:rsidR="005C3461" w14:paraId="7C8213C0" w14:textId="77777777" w:rsidTr="00873E6E">
        <w:tc>
          <w:tcPr>
            <w:tcW w:w="1838" w:type="dxa"/>
            <w:vAlign w:val="center"/>
          </w:tcPr>
          <w:p w14:paraId="5F6F638A" w14:textId="77777777" w:rsidR="005C3461" w:rsidRDefault="005C3461" w:rsidP="00873E6E">
            <w:r w:rsidRPr="001B6B06">
              <w:rPr>
                <w:rFonts w:hint="eastAsia"/>
              </w:rPr>
              <w:t>繰越要件</w:t>
            </w:r>
          </w:p>
        </w:tc>
        <w:tc>
          <w:tcPr>
            <w:tcW w:w="7796" w:type="dxa"/>
          </w:tcPr>
          <w:p w14:paraId="4F4A9D51" w14:textId="77777777" w:rsidR="005C3461" w:rsidRDefault="005C3461" w:rsidP="00900999">
            <w:r w:rsidRPr="001B6B06">
              <w:t>控除限度超過額の繰越（3年間）は、当期の試験研究費が前期を上回っている場合に限り適用</w:t>
            </w:r>
          </w:p>
        </w:tc>
      </w:tr>
    </w:tbl>
    <w:p w14:paraId="253C9919" w14:textId="77777777" w:rsidR="005C3461" w:rsidRDefault="005C3461" w:rsidP="005C3461"/>
    <w:p w14:paraId="05569F2C" w14:textId="77777777" w:rsidR="005C3461" w:rsidRPr="004E586C" w:rsidRDefault="005C3461" w:rsidP="005C3461">
      <w:pPr>
        <w:rPr>
          <w:b/>
          <w:bCs/>
        </w:rPr>
      </w:pPr>
      <w:r w:rsidRPr="004E586C">
        <w:rPr>
          <w:rFonts w:hint="eastAsia"/>
          <w:b/>
          <w:bCs/>
        </w:rPr>
        <w:t>②「</w:t>
      </w:r>
      <w:r w:rsidRPr="004E586C">
        <w:rPr>
          <w:b/>
          <w:bCs/>
        </w:rPr>
        <w:t>一般試験研究費の額に係る税額控除制度</w:t>
      </w:r>
      <w:r w:rsidRPr="004E586C">
        <w:rPr>
          <w:rFonts w:hint="eastAsia"/>
          <w:b/>
          <w:bCs/>
        </w:rPr>
        <w:t>」の見直し</w:t>
      </w:r>
    </w:p>
    <w:p w14:paraId="67250A69" w14:textId="77777777" w:rsidR="005C3461" w:rsidRDefault="005C3461" w:rsidP="00500B01">
      <w:pPr>
        <w:ind w:firstLineChars="100" w:firstLine="210"/>
      </w:pPr>
      <w:r w:rsidRPr="004E586C">
        <w:t>企業の研究開発投資を継続的に後押しする観点から、税額控除率の算定方法や控除上限に関する特例措置について見直しを行った上で、その適用期限</w:t>
      </w:r>
      <w:r>
        <w:rPr>
          <w:rFonts w:hint="eastAsia"/>
        </w:rPr>
        <w:t>が</w:t>
      </w:r>
      <w:r w:rsidRPr="004E586C">
        <w:t>3年間延長</w:t>
      </w:r>
      <w:r>
        <w:rPr>
          <w:rFonts w:hint="eastAsia"/>
        </w:rPr>
        <w:t>されます</w:t>
      </w:r>
      <w:r w:rsidRPr="004E586C">
        <w:t>。</w:t>
      </w:r>
    </w:p>
    <w:p w14:paraId="130D5D87" w14:textId="77777777" w:rsidR="005C3461" w:rsidRDefault="005C3461" w:rsidP="00500B01">
      <w:pPr>
        <w:ind w:firstLineChars="100" w:firstLine="210"/>
      </w:pPr>
      <w:r>
        <w:rPr>
          <w:rFonts w:hint="eastAsia"/>
        </w:rPr>
        <w:t>具体的には、試験研究費の増減状況に応じて段階的に控除率が変動する仕組みを維持しつつ、計算式が見直されます。これにより、研究開発投資を増やす企業ほど控除率が高くなる構造が明確化されます。</w:t>
      </w:r>
    </w:p>
    <w:p w14:paraId="7BC30A2F" w14:textId="77777777" w:rsidR="008517F4" w:rsidRDefault="008517F4" w:rsidP="008517F4">
      <w:pPr>
        <w:rPr>
          <w:color w:val="EE0000"/>
        </w:rPr>
      </w:pPr>
    </w:p>
    <w:p w14:paraId="43041779" w14:textId="77777777" w:rsidR="00EF1F14" w:rsidRDefault="00EF1F14" w:rsidP="008517F4">
      <w:pPr>
        <w:rPr>
          <w:color w:val="EE0000"/>
        </w:rPr>
      </w:pPr>
    </w:p>
    <w:p w14:paraId="5E929086" w14:textId="77777777" w:rsidR="005C3461" w:rsidRDefault="005C3461" w:rsidP="005C3461">
      <w:pPr>
        <w:rPr>
          <w:rFonts w:ascii="Apple Color Emoji" w:hAnsi="Apple Color Emoji" w:cs="Apple Color Emoji"/>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4FE74023" w14:textId="77777777" w:rsidR="001D539E" w:rsidRPr="00486ADA" w:rsidRDefault="001D539E" w:rsidP="005C3461">
      <w:pPr>
        <w:rPr>
          <w:b/>
          <w:bCs/>
        </w:rPr>
      </w:pPr>
    </w:p>
    <w:p w14:paraId="22FF5E63" w14:textId="7FEE2F5F" w:rsidR="005C3461" w:rsidRDefault="00BE2EDB" w:rsidP="006C2C3B">
      <w:pPr>
        <w:jc w:val="center"/>
      </w:pPr>
      <w:r>
        <w:rPr>
          <w:noProof/>
        </w:rPr>
        <w:drawing>
          <wp:inline distT="0" distB="0" distL="0" distR="0" wp14:anchorId="6F9C5076" wp14:editId="1F3B3679">
            <wp:extent cx="5864364" cy="2965710"/>
            <wp:effectExtent l="0" t="0" r="3175" b="6350"/>
            <wp:docPr id="178962643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6436" name="図 17896264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364" cy="2965710"/>
                    </a:xfrm>
                    <a:prstGeom prst="rect">
                      <a:avLst/>
                    </a:prstGeom>
                  </pic:spPr>
                </pic:pic>
              </a:graphicData>
            </a:graphic>
          </wp:inline>
        </w:drawing>
      </w:r>
    </w:p>
    <w:p w14:paraId="67853E93" w14:textId="7D6E5C7F" w:rsidR="005C3461" w:rsidRPr="001D539E" w:rsidRDefault="005C3461" w:rsidP="001D539E">
      <w:pPr>
        <w:ind w:right="141"/>
        <w:jc w:val="right"/>
        <w:rPr>
          <w:color w:val="EE0000"/>
          <w:sz w:val="14"/>
          <w:szCs w:val="14"/>
        </w:rPr>
      </w:pPr>
      <w:r w:rsidRPr="001D539E">
        <w:rPr>
          <w:rFonts w:hint="eastAsia"/>
          <w:sz w:val="14"/>
          <w:szCs w:val="14"/>
        </w:rPr>
        <w:t xml:space="preserve">　　　　　　　　　　　　　　　　　　　　　（自民党税制調査会資料をもとに作成）</w:t>
      </w:r>
    </w:p>
    <w:p w14:paraId="118B7543" w14:textId="4115FBB5" w:rsidR="00F94073" w:rsidRDefault="00F94073" w:rsidP="005C3461"/>
    <w:p w14:paraId="4DAA3C0F" w14:textId="3F5DEE4A" w:rsidR="005C3461" w:rsidRDefault="005C3461" w:rsidP="005C3461">
      <w:r>
        <w:rPr>
          <w:rFonts w:hint="eastAsia"/>
        </w:rPr>
        <w:t xml:space="preserve">　この改正は、事実上の制度の縮小です。従来は本制度が適用できていた企業が、適用できなくなるケースが出てくることが予想されます。なお、この改正は、</w:t>
      </w:r>
      <w:r>
        <w:t>令和9年4月1日以後</w:t>
      </w:r>
      <w:r>
        <w:rPr>
          <w:rFonts w:hint="eastAsia"/>
        </w:rPr>
        <w:t>に</w:t>
      </w:r>
      <w:r>
        <w:t>開始</w:t>
      </w:r>
      <w:r>
        <w:rPr>
          <w:rFonts w:hint="eastAsia"/>
        </w:rPr>
        <w:t>する</w:t>
      </w:r>
      <w:r>
        <w:t>事業年度</w:t>
      </w:r>
      <w:r>
        <w:rPr>
          <w:rFonts w:hint="eastAsia"/>
        </w:rPr>
        <w:t>から適用されます。</w:t>
      </w:r>
    </w:p>
    <w:p w14:paraId="16CEF16F" w14:textId="77777777" w:rsidR="005C3461" w:rsidRDefault="005C3461" w:rsidP="005C3461"/>
    <w:p w14:paraId="4DC5B08F" w14:textId="77777777" w:rsidR="005C3461" w:rsidRPr="005253FB" w:rsidRDefault="005C3461" w:rsidP="005C3461">
      <w:pPr>
        <w:rPr>
          <w:b/>
          <w:bCs/>
        </w:rPr>
      </w:pPr>
      <w:r w:rsidRPr="005253FB">
        <w:rPr>
          <w:b/>
          <w:bCs/>
        </w:rPr>
        <w:t>③</w:t>
      </w:r>
      <w:r w:rsidRPr="005253FB">
        <w:rPr>
          <w:b/>
          <w:bCs/>
        </w:rPr>
        <w:t>中小企業技術基盤強化税制</w:t>
      </w:r>
      <w:r w:rsidRPr="005253FB">
        <w:rPr>
          <w:rFonts w:hint="eastAsia"/>
          <w:b/>
          <w:bCs/>
        </w:rPr>
        <w:t>の見直し</w:t>
      </w:r>
    </w:p>
    <w:p w14:paraId="34134354" w14:textId="598207EA" w:rsidR="005C3461" w:rsidRDefault="005C3461" w:rsidP="005C3461">
      <w:pPr>
        <w:ind w:firstLineChars="100" w:firstLine="210"/>
      </w:pPr>
      <w:r w:rsidRPr="005F5A49">
        <w:t>中小企業技術基盤強化税制について、研究開発投資の水準や増加状況に応じた各種特例措置の適用期限</w:t>
      </w:r>
      <w:r>
        <w:rPr>
          <w:rFonts w:hint="eastAsia"/>
        </w:rPr>
        <w:t>が</w:t>
      </w:r>
      <w:r w:rsidR="00F94073">
        <w:rPr>
          <w:rFonts w:hint="eastAsia"/>
        </w:rPr>
        <w:t>3</w:t>
      </w:r>
      <w:r w:rsidRPr="005F5A49">
        <w:t>年間延長</w:t>
      </w:r>
      <w:r>
        <w:rPr>
          <w:rFonts w:hint="eastAsia"/>
        </w:rPr>
        <w:t>され</w:t>
      </w:r>
      <w:r w:rsidRPr="005F5A49">
        <w:t>、控除限度超過額の繰越制度</w:t>
      </w:r>
      <w:r>
        <w:rPr>
          <w:rFonts w:hint="eastAsia"/>
        </w:rPr>
        <w:t>が</w:t>
      </w:r>
      <w:r w:rsidRPr="005F5A49">
        <w:t>新たに整備</w:t>
      </w:r>
      <w:r>
        <w:rPr>
          <w:rFonts w:hint="eastAsia"/>
        </w:rPr>
        <w:t>され</w:t>
      </w:r>
      <w:r w:rsidRPr="005F5A49">
        <w:t>ます。</w:t>
      </w:r>
    </w:p>
    <w:p w14:paraId="620ABE23" w14:textId="77777777" w:rsidR="005C3461" w:rsidRDefault="005C3461" w:rsidP="005C3461"/>
    <w:p w14:paraId="512D2FA3" w14:textId="77777777" w:rsidR="005C3461" w:rsidRPr="00CD4148" w:rsidRDefault="005C3461" w:rsidP="005C3461">
      <w:pPr>
        <w:rPr>
          <w:b/>
          <w:bCs/>
        </w:rPr>
      </w:pPr>
      <w:r w:rsidRPr="00CD4148">
        <w:rPr>
          <w:rFonts w:hint="eastAsia"/>
          <w:b/>
          <w:bCs/>
        </w:rPr>
        <w:t>（イ）</w:t>
      </w:r>
      <w:r w:rsidRPr="00CD4148">
        <w:rPr>
          <w:b/>
          <w:bCs/>
        </w:rPr>
        <w:t>税額控除率・控除上限に関する特例の延長</w:t>
      </w:r>
    </w:p>
    <w:p w14:paraId="4D8961C5" w14:textId="77777777" w:rsidR="005C3461" w:rsidRDefault="005C3461" w:rsidP="005C3461">
      <w:pPr>
        <w:ind w:firstLineChars="100" w:firstLine="210"/>
      </w:pPr>
      <w:r>
        <w:rPr>
          <w:rFonts w:hint="eastAsia"/>
        </w:rPr>
        <w:t>次の特例措置について、いずれも適用期限が</w:t>
      </w:r>
      <w:r>
        <w:t>3年間延長</w:t>
      </w:r>
      <w:r>
        <w:rPr>
          <w:rFonts w:hint="eastAsia"/>
        </w:rPr>
        <w:t>され</w:t>
      </w:r>
      <w:r>
        <w:t>ます。</w:t>
      </w:r>
    </w:p>
    <w:p w14:paraId="72EF329A" w14:textId="77777777" w:rsidR="005C3461" w:rsidRDefault="005C3461" w:rsidP="005C3461">
      <w:r>
        <w:rPr>
          <w:noProof/>
        </w:rPr>
        <mc:AlternateContent>
          <mc:Choice Requires="wps">
            <w:drawing>
              <wp:inline distT="0" distB="0" distL="0" distR="0" wp14:anchorId="68526733" wp14:editId="0CDF7D68">
                <wp:extent cx="6341533" cy="1152525"/>
                <wp:effectExtent l="0" t="0" r="8890" b="15875"/>
                <wp:docPr id="696296834" name="テキスト ボックス 4"/>
                <wp:cNvGraphicFramePr/>
                <a:graphic xmlns:a="http://schemas.openxmlformats.org/drawingml/2006/main">
                  <a:graphicData uri="http://schemas.microsoft.com/office/word/2010/wordprocessingShape">
                    <wps:wsp>
                      <wps:cNvSpPr txBox="1"/>
                      <wps:spPr>
                        <a:xfrm>
                          <a:off x="0" y="0"/>
                          <a:ext cx="6341533" cy="1152525"/>
                        </a:xfrm>
                        <a:prstGeom prst="rect">
                          <a:avLst/>
                        </a:prstGeom>
                        <a:solidFill>
                          <a:schemeClr val="lt1"/>
                        </a:solidFill>
                        <a:ln w="6350">
                          <a:solidFill>
                            <a:prstClr val="black"/>
                          </a:solidFill>
                        </a:ln>
                      </wps:spPr>
                      <wps:txb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526733" id="テキスト ボックス 4" o:spid="_x0000_s1084" type="#_x0000_t202" style="width:499.3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" fillcolor="white [3201]" strokeweight=".5pt">
                <v:textbo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v:textbox>
                <w10:anchorlock/>
              </v:shape>
            </w:pict>
          </mc:Fallback>
        </mc:AlternateContent>
      </w:r>
    </w:p>
    <w:p w14:paraId="5D7532C2" w14:textId="77777777" w:rsidR="005C3461" w:rsidRDefault="005C3461" w:rsidP="005C3461"/>
    <w:p w14:paraId="6BE5CDAF" w14:textId="77777777" w:rsidR="005C3461" w:rsidRDefault="005C3461" w:rsidP="005C3461"/>
    <w:p w14:paraId="11B76949" w14:textId="77777777" w:rsidR="003D62F9" w:rsidRDefault="003D62F9" w:rsidP="005C3461"/>
    <w:p w14:paraId="1BF7E207" w14:textId="77777777" w:rsidR="003D62F9" w:rsidRDefault="003D62F9" w:rsidP="005C3461"/>
    <w:p w14:paraId="1979FE27" w14:textId="77777777" w:rsidR="005C3461" w:rsidRDefault="005C3461" w:rsidP="005C3461"/>
    <w:p w14:paraId="45930FF3" w14:textId="77777777" w:rsidR="005C3461" w:rsidRDefault="005C3461" w:rsidP="005C3461"/>
    <w:p w14:paraId="74291D35" w14:textId="77777777" w:rsidR="005C3461" w:rsidRPr="00486ADA" w:rsidRDefault="005C3461" w:rsidP="005C3461">
      <w:pPr>
        <w:rPr>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0184A98E" w14:textId="18438FBA" w:rsidR="005C3461" w:rsidRDefault="00BE2EDB" w:rsidP="006C2C3B">
      <w:pPr>
        <w:jc w:val="center"/>
      </w:pPr>
      <w:r>
        <w:rPr>
          <w:noProof/>
        </w:rPr>
        <w:drawing>
          <wp:inline distT="0" distB="0" distL="0" distR="0" wp14:anchorId="72ED921B" wp14:editId="214CED60">
            <wp:extent cx="5013970" cy="2298197"/>
            <wp:effectExtent l="0" t="0" r="0" b="6985"/>
            <wp:docPr id="26296081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813" name="図 2629608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3970" cy="2298197"/>
                    </a:xfrm>
                    <a:prstGeom prst="rect">
                      <a:avLst/>
                    </a:prstGeom>
                  </pic:spPr>
                </pic:pic>
              </a:graphicData>
            </a:graphic>
          </wp:inline>
        </w:drawing>
      </w:r>
    </w:p>
    <w:p w14:paraId="48F62E33" w14:textId="4355F1F1" w:rsidR="00EA43A0" w:rsidRPr="00EA43A0" w:rsidRDefault="005C3461" w:rsidP="00EA43A0">
      <w:pPr>
        <w:ind w:rightChars="-67" w:right="-141"/>
        <w:jc w:val="right"/>
        <w:rPr>
          <w:sz w:val="14"/>
          <w:szCs w:val="14"/>
        </w:rPr>
      </w:pPr>
      <w:r w:rsidRPr="00EA43A0">
        <w:rPr>
          <w:rFonts w:hint="eastAsia"/>
          <w:sz w:val="14"/>
          <w:szCs w:val="14"/>
        </w:rPr>
        <w:t>（自民党税制調査会資料をもとに作成）</w:t>
      </w:r>
    </w:p>
    <w:p w14:paraId="43D38594" w14:textId="1EAC0986" w:rsidR="005C3461" w:rsidRPr="00CD4148" w:rsidRDefault="005C3461" w:rsidP="005C3461">
      <w:pPr>
        <w:rPr>
          <w:b/>
          <w:bCs/>
        </w:rPr>
      </w:pPr>
      <w:r w:rsidRPr="00CD4148">
        <w:rPr>
          <w:rFonts w:hint="eastAsia"/>
          <w:b/>
          <w:bCs/>
        </w:rPr>
        <w:t>（ロ）</w:t>
      </w:r>
      <w:r w:rsidRPr="00CD4148">
        <w:rPr>
          <w:b/>
          <w:bCs/>
        </w:rPr>
        <w:t>控除限度超過額の繰越制度の創設</w:t>
      </w:r>
    </w:p>
    <w:p w14:paraId="4E882B5A" w14:textId="5B602219" w:rsidR="005C3461" w:rsidRDefault="005C3461" w:rsidP="005C3461">
      <w:pPr>
        <w:ind w:firstLineChars="100" w:firstLine="210"/>
      </w:pPr>
      <w:r>
        <w:rPr>
          <w:rFonts w:hint="eastAsia"/>
        </w:rPr>
        <w:t>税額控除額が当期の控除上限を超える場合、その控除限度超過額について、</w:t>
      </w:r>
      <w:r>
        <w:t>3年間の繰越し</w:t>
      </w:r>
      <w:r>
        <w:rPr>
          <w:rFonts w:hint="eastAsia"/>
        </w:rPr>
        <w:t>が</w:t>
      </w:r>
      <w:r>
        <w:t>可能</w:t>
      </w:r>
      <w:r>
        <w:rPr>
          <w:rFonts w:hint="eastAsia"/>
        </w:rPr>
        <w:t>になります。ただし、この繰越制度は、繰越を行う事業年度において、試験研究費の額が比較試験研究費の額を上回っている場合に限り適用されます。また、一般試験研究費に係る税額控除制度を適用している事業年度については、本繰越制度は適用できません。</w:t>
      </w:r>
    </w:p>
    <w:p w14:paraId="58F3F9CE" w14:textId="77777777" w:rsidR="005C3461" w:rsidRDefault="005C3461" w:rsidP="005C3461"/>
    <w:p w14:paraId="22C33312" w14:textId="3A947C8C" w:rsidR="005C3461" w:rsidRPr="001107F5" w:rsidRDefault="001107F5" w:rsidP="001107F5">
      <w:pPr>
        <w:rPr>
          <w:b/>
          <w:bCs/>
        </w:rPr>
      </w:pPr>
      <w:r>
        <w:rPr>
          <w:rFonts w:hint="eastAsia"/>
          <w:b/>
          <w:bCs/>
        </w:rPr>
        <w:t>④</w:t>
      </w:r>
      <w:r w:rsidR="005C3461" w:rsidRPr="001107F5">
        <w:rPr>
          <w:rFonts w:hint="eastAsia"/>
          <w:b/>
          <w:bCs/>
        </w:rPr>
        <w:t>国内研究人材・研究開発拠点の維持強化のための見直し</w:t>
      </w:r>
    </w:p>
    <w:p w14:paraId="358B0E36" w14:textId="77777777" w:rsidR="005C3461" w:rsidRDefault="005C3461" w:rsidP="005C3461">
      <w:r>
        <w:rPr>
          <w:rFonts w:hint="eastAsia"/>
        </w:rPr>
        <w:t xml:space="preserve">　海外への委託研究費について、国内の研究人材や研究開発拠点を維持・強化する観点から、諸外国と同様、研究開発費に含められる金額に一定の制限（令和8年度：70％、令和9年度：60％、令和10年度：50％）が設けられることになりました。</w:t>
      </w:r>
    </w:p>
    <w:p w14:paraId="32ACEAD6" w14:textId="04D88FA8" w:rsidR="005C3461" w:rsidRDefault="00BE2EDB" w:rsidP="004D7867">
      <w:pPr>
        <w:jc w:val="center"/>
        <w:rPr>
          <w:rFonts w:ascii="BIZ UDゴシック" w:eastAsia="BIZ UDゴシック" w:hAnsi="BIZ UDゴシック" w:cs="BIZ UDゴシック"/>
        </w:rPr>
      </w:pPr>
      <w:r>
        <w:rPr>
          <w:rFonts w:ascii="BIZ UDゴシック" w:eastAsia="BIZ UDゴシック" w:hAnsi="BIZ UDゴシック" w:cs="BIZ UDゴシック"/>
          <w:noProof/>
        </w:rPr>
        <w:drawing>
          <wp:inline distT="0" distB="0" distL="0" distR="0" wp14:anchorId="030BE3EC" wp14:editId="14231798">
            <wp:extent cx="6109680" cy="3310467"/>
            <wp:effectExtent l="0" t="0" r="0" b="4445"/>
            <wp:docPr id="156264648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6483" name="図 15626464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1173" cy="3316694"/>
                    </a:xfrm>
                    <a:prstGeom prst="rect">
                      <a:avLst/>
                    </a:prstGeom>
                  </pic:spPr>
                </pic:pic>
              </a:graphicData>
            </a:graphic>
          </wp:inline>
        </w:drawing>
      </w:r>
    </w:p>
    <w:p w14:paraId="2EB9D694" w14:textId="77777777" w:rsidR="005C3461" w:rsidRPr="00EA43A0" w:rsidRDefault="005C3461" w:rsidP="005C3461">
      <w:pPr>
        <w:jc w:val="right"/>
        <w:rPr>
          <w:sz w:val="14"/>
          <w:szCs w:val="14"/>
        </w:rPr>
      </w:pPr>
      <w:r w:rsidRPr="00EA43A0">
        <w:rPr>
          <w:rFonts w:hint="eastAsia"/>
          <w:sz w:val="14"/>
          <w:szCs w:val="14"/>
        </w:rPr>
        <w:t>（自民党税制調査会資料をもとに作成）</w:t>
      </w:r>
    </w:p>
    <w:p w14:paraId="046AB094"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w:lastRenderedPageBreak/>
        <mc:AlternateContent>
          <mc:Choice Requires="wps">
            <w:drawing>
              <wp:anchor distT="0" distB="0" distL="114300" distR="114300" simplePos="0" relativeHeight="251891712" behindDoc="0" locked="0" layoutInCell="1" allowOverlap="1" wp14:anchorId="360B95D6" wp14:editId="3889893C">
                <wp:simplePos x="0" y="0"/>
                <wp:positionH relativeFrom="column">
                  <wp:posOffset>5080</wp:posOffset>
                </wp:positionH>
                <wp:positionV relativeFrom="paragraph">
                  <wp:posOffset>4445</wp:posOffset>
                </wp:positionV>
                <wp:extent cx="295275" cy="295275"/>
                <wp:effectExtent l="12700" t="12700" r="9525" b="9525"/>
                <wp:wrapNone/>
                <wp:docPr id="253787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95D6" id="_x0000_s1085" type="#_x0000_t202" style="position:absolute;left:0;text-align:left;margin-left:.4pt;margin-top:.35pt;width:23.2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WE/uQZAgAAJwQAAA4AAAAAAAAAAAAAAAAALgIAAGRycy9lMm9Eb2MueG1sUEsBAi0AFAAGAAgA&#10;AAAhADQenJLaAAAAAwEAAA8AAAAAAAAAAAAAAAAAcwQAAGRycy9kb3ducmV2LnhtbFBLBQYAAAAA&#10;BAAEAPMAAAB6BQAAAAA=&#10;" fillcolor="#004f88" strokecolor="#343d8b" strokeweight="1.5pt">
                <v:textbox inset="0,1.2mm,0,0">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0688" behindDoc="0" locked="0" layoutInCell="1" allowOverlap="1" wp14:anchorId="48816F11" wp14:editId="288EA922">
                <wp:simplePos x="0" y="0"/>
                <wp:positionH relativeFrom="column">
                  <wp:posOffset>5080</wp:posOffset>
                </wp:positionH>
                <wp:positionV relativeFrom="paragraph">
                  <wp:posOffset>-1270</wp:posOffset>
                </wp:positionV>
                <wp:extent cx="6120130" cy="310515"/>
                <wp:effectExtent l="10795" t="9525" r="12700" b="13335"/>
                <wp:wrapNone/>
                <wp:docPr id="20859906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6F11" id="_x0000_s1086" type="#_x0000_t202" style="position:absolute;left:0;text-align:left;margin-left:.4pt;margin-top:-.1pt;width:481.9pt;height:2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p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khJ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EGpbGkMAgAAJAQA&#10;AA4AAAAAAAAAAAAAAAAALgIAAGRycy9lMm9Eb2MueG1sUEsBAi0AFAAGAAgAAAAhAAQLkAnbAAAA&#10;BQEAAA8AAAAAAAAAAAAAAAAAZgQAAGRycy9kb3ducmV2LnhtbFBLBQYAAAAABAAEAPMAAABuBQAA&#10;AAA=&#10;" fillcolor="#e4e4e4" strokecolor="#e4e4e4" strokeweight="1.5pt">
                <v:textbox inset="0,0,0,0">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v:textbox>
              </v:shape>
            </w:pict>
          </mc:Fallback>
        </mc:AlternateContent>
      </w:r>
    </w:p>
    <w:p w14:paraId="0C04C8DA" w14:textId="4AFCDFE5" w:rsidR="008517F4" w:rsidRPr="005C3461" w:rsidRDefault="008517F4" w:rsidP="008517F4">
      <w:pPr>
        <w:rPr>
          <w:b/>
          <w:bCs/>
          <w:color w:val="EE0000"/>
        </w:rPr>
      </w:pPr>
    </w:p>
    <w:p w14:paraId="2E9A17A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（１）改正の背景</w:t>
      </w:r>
    </w:p>
    <w:p w14:paraId="06546EC7" w14:textId="77777777" w:rsidR="005C3461" w:rsidRDefault="005C3461" w:rsidP="005C3461">
      <w:pPr>
        <w:ind w:firstLineChars="100" w:firstLine="210"/>
      </w:pPr>
      <w:r w:rsidRPr="00100310">
        <w:t>賃上げ促進税制は、持続的な賃上げを後押しするため令和6年度税制改正で強化されましたが、足元では賃金上昇率が想定を上回る水準となり、制度創設時とは企業を取り巻く環境が</w:t>
      </w:r>
      <w:r>
        <w:rPr>
          <w:rFonts w:hint="eastAsia"/>
        </w:rPr>
        <w:t>大きく</w:t>
      </w:r>
      <w:r w:rsidRPr="00100310">
        <w:t>変化しています。こうした状況を踏まえ、</w:t>
      </w:r>
      <w:r>
        <w:rPr>
          <w:rFonts w:hint="eastAsia"/>
        </w:rPr>
        <w:t>これまで拡大の一途だった本税制が、いよいよ縮減の方向で見直されることになりました。</w:t>
      </w:r>
    </w:p>
    <w:p w14:paraId="702A7CE4" w14:textId="606906C3" w:rsidR="005C3461" w:rsidRDefault="005C3461" w:rsidP="005C3461">
      <w:pPr>
        <w:ind w:firstLineChars="100" w:firstLine="210"/>
      </w:pPr>
      <w:r>
        <w:rPr>
          <w:rFonts w:hint="eastAsia"/>
        </w:rPr>
        <w:t>具体的には、</w:t>
      </w:r>
      <w:r w:rsidRPr="00100310">
        <w:t>大企業向け措置は適用期限を待たずに廃止され、中堅企業向け措置は令和8年度に要件を強化したうえで継続し、適用期限をもって廃止されます。一方、中小企業向け措置については、人手不足への配慮から、令和8年度は現行制度が維持されます。</w:t>
      </w:r>
      <w:r>
        <w:rPr>
          <w:rFonts w:hint="eastAsia"/>
        </w:rPr>
        <w:t>また、</w:t>
      </w:r>
      <w:r w:rsidRPr="00100310">
        <w:t>あわせて</w:t>
      </w:r>
      <w:r>
        <w:rPr>
          <w:rFonts w:hint="eastAsia"/>
        </w:rPr>
        <w:t>「</w:t>
      </w:r>
      <w:r w:rsidRPr="00100310">
        <w:t>教育訓練費に関する上乗せ要件</w:t>
      </w:r>
      <w:r>
        <w:rPr>
          <w:rFonts w:hint="eastAsia"/>
        </w:rPr>
        <w:t>」も</w:t>
      </w:r>
      <w:r w:rsidRPr="00100310">
        <w:t>廃止され</w:t>
      </w:r>
      <w:r>
        <w:rPr>
          <w:rFonts w:hint="eastAsia"/>
        </w:rPr>
        <w:t>ることになりました</w:t>
      </w:r>
      <w:r w:rsidRPr="00100310">
        <w:t>。</w:t>
      </w:r>
    </w:p>
    <w:p w14:paraId="4274AB1A" w14:textId="77777777" w:rsidR="008517F4" w:rsidRPr="005C3461" w:rsidRDefault="008517F4" w:rsidP="008517F4">
      <w:pPr>
        <w:pStyle w:val="af3"/>
        <w:rPr>
          <w:color w:val="EE0000"/>
        </w:rPr>
      </w:pPr>
    </w:p>
    <w:p w14:paraId="10D4DAF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（２）改正の概要</w:t>
      </w:r>
    </w:p>
    <w:p w14:paraId="3134CF9E" w14:textId="77777777" w:rsidR="003B6F28" w:rsidRDefault="003B6F28" w:rsidP="003B6F28">
      <w:pPr>
        <w:ind w:firstLineChars="100" w:firstLine="210"/>
      </w:pPr>
      <w:r>
        <w:rPr>
          <w:rFonts w:hint="eastAsia"/>
        </w:rPr>
        <w:t>いわゆる賃上げ促進税制（給与の支給額が増加した場合の税額控除制度）については、次の見直しが行われます。</w:t>
      </w:r>
    </w:p>
    <w:p w14:paraId="520D9F43" w14:textId="77777777" w:rsidR="003B6F28" w:rsidRPr="00864CB4" w:rsidRDefault="003B6F28" w:rsidP="003B6F28"/>
    <w:p w14:paraId="6FA3B663" w14:textId="77777777" w:rsidR="003B6F28" w:rsidRPr="00CD4148" w:rsidRDefault="003B6F28" w:rsidP="003B6F28">
      <w:pPr>
        <w:rPr>
          <w:b/>
          <w:bCs/>
        </w:rPr>
      </w:pPr>
      <w:r w:rsidRPr="00CD4148">
        <w:rPr>
          <w:rFonts w:hint="eastAsia"/>
          <w:b/>
          <w:bCs/>
        </w:rPr>
        <w:t>①全法人向けの措置の廃止</w:t>
      </w:r>
    </w:p>
    <w:p w14:paraId="7698E720" w14:textId="77777777" w:rsidR="003B6F28" w:rsidRDefault="003B6F28" w:rsidP="00500B01">
      <w:pPr>
        <w:ind w:firstLineChars="100" w:firstLine="210"/>
      </w:pPr>
      <w:r>
        <w:rPr>
          <w:rFonts w:hint="eastAsia"/>
        </w:rPr>
        <w:t>すべての法人を対象とした措置は、令和</w:t>
      </w:r>
      <w:r>
        <w:t>8年3月31日をもって廃止されます。</w:t>
      </w:r>
    </w:p>
    <w:p w14:paraId="62E7BDDE" w14:textId="77777777" w:rsidR="003B6F28" w:rsidRDefault="003B6F28" w:rsidP="003B6F28"/>
    <w:p w14:paraId="6F6BE89A" w14:textId="77777777" w:rsidR="003B6F28" w:rsidRPr="00486ADA" w:rsidRDefault="003B6F28" w:rsidP="003B6F28">
      <w:pPr>
        <w:rPr>
          <w:b/>
          <w:bCs/>
        </w:rPr>
      </w:pPr>
      <w:r w:rsidRPr="00486ADA">
        <w:rPr>
          <w:rFonts w:hint="eastAsia"/>
          <w:b/>
          <w:bCs/>
        </w:rPr>
        <w:t>【現行の全法人向け措置（令和</w:t>
      </w:r>
      <w:r w:rsidRPr="00486ADA">
        <w:rPr>
          <w:b/>
          <w:bCs/>
        </w:rPr>
        <w:t>8年3月31日</w:t>
      </w:r>
      <w:r w:rsidRPr="00486ADA">
        <w:rPr>
          <w:rFonts w:hint="eastAsia"/>
          <w:b/>
          <w:bCs/>
        </w:rPr>
        <w:t>に廃止）】</w:t>
      </w:r>
    </w:p>
    <w:tbl>
      <w:tblPr>
        <w:tblStyle w:val="ad"/>
        <w:tblW w:w="0" w:type="auto"/>
        <w:tblLook w:val="04A0" w:firstRow="1" w:lastRow="0" w:firstColumn="1" w:lastColumn="0" w:noHBand="0" w:noVBand="1"/>
      </w:tblPr>
      <w:tblGrid>
        <w:gridCol w:w="4248"/>
        <w:gridCol w:w="1701"/>
      </w:tblGrid>
      <w:tr w:rsidR="003B6F28" w14:paraId="4C694FD8" w14:textId="77777777" w:rsidTr="004D7867">
        <w:tc>
          <w:tcPr>
            <w:tcW w:w="4248" w:type="dxa"/>
            <w:shd w:val="clear" w:color="auto" w:fill="004F88"/>
          </w:tcPr>
          <w:p w14:paraId="10914AB2" w14:textId="2978E330"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30EB42AA"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1CE7ADC0" w14:textId="77777777" w:rsidTr="004D7867">
        <w:tc>
          <w:tcPr>
            <w:tcW w:w="4248" w:type="dxa"/>
          </w:tcPr>
          <w:p w14:paraId="7F28F45F" w14:textId="7B8B5EA2" w:rsidR="003B6F28" w:rsidRDefault="00944CC3" w:rsidP="004D7867">
            <w:pPr>
              <w:jc w:val="center"/>
            </w:pPr>
            <w:r>
              <w:t>+3</w:t>
            </w:r>
            <w:r w:rsidR="003B6F28">
              <w:t>％</w:t>
            </w:r>
          </w:p>
        </w:tc>
        <w:tc>
          <w:tcPr>
            <w:tcW w:w="1701" w:type="dxa"/>
          </w:tcPr>
          <w:p w14:paraId="6133D7B9" w14:textId="3D549AC9" w:rsidR="003B6F28" w:rsidRDefault="00944CC3" w:rsidP="004D7867">
            <w:pPr>
              <w:jc w:val="center"/>
            </w:pPr>
            <w:r>
              <w:t>10</w:t>
            </w:r>
            <w:r w:rsidR="003B6F28">
              <w:t>％</w:t>
            </w:r>
          </w:p>
        </w:tc>
      </w:tr>
      <w:tr w:rsidR="003B6F28" w14:paraId="5D5FC119" w14:textId="77777777" w:rsidTr="004D7867">
        <w:tc>
          <w:tcPr>
            <w:tcW w:w="4248" w:type="dxa"/>
          </w:tcPr>
          <w:p w14:paraId="7F01548C" w14:textId="506B8FBE" w:rsidR="003B6F28" w:rsidRDefault="00944CC3" w:rsidP="004D7867">
            <w:pPr>
              <w:jc w:val="center"/>
            </w:pPr>
            <w:r>
              <w:t>+4</w:t>
            </w:r>
            <w:r w:rsidR="003B6F28">
              <w:t>％</w:t>
            </w:r>
          </w:p>
        </w:tc>
        <w:tc>
          <w:tcPr>
            <w:tcW w:w="1701" w:type="dxa"/>
          </w:tcPr>
          <w:p w14:paraId="711568BB" w14:textId="03DDE519" w:rsidR="003B6F28" w:rsidRDefault="00944CC3" w:rsidP="004D7867">
            <w:pPr>
              <w:jc w:val="center"/>
            </w:pPr>
            <w:r>
              <w:t>15</w:t>
            </w:r>
            <w:r w:rsidR="003B6F28">
              <w:t>％</w:t>
            </w:r>
          </w:p>
        </w:tc>
      </w:tr>
      <w:tr w:rsidR="003B6F28" w14:paraId="3D5880E5" w14:textId="77777777" w:rsidTr="004D7867">
        <w:tc>
          <w:tcPr>
            <w:tcW w:w="4248" w:type="dxa"/>
          </w:tcPr>
          <w:p w14:paraId="3D7FBCF7" w14:textId="241FD3D0" w:rsidR="003B6F28" w:rsidRDefault="00944CC3" w:rsidP="004D7867">
            <w:pPr>
              <w:jc w:val="center"/>
            </w:pPr>
            <w:r>
              <w:t>+5</w:t>
            </w:r>
            <w:r w:rsidR="003B6F28">
              <w:t>％</w:t>
            </w:r>
          </w:p>
        </w:tc>
        <w:tc>
          <w:tcPr>
            <w:tcW w:w="1701" w:type="dxa"/>
          </w:tcPr>
          <w:p w14:paraId="6881243F" w14:textId="099525F8" w:rsidR="003B6F28" w:rsidRDefault="00944CC3" w:rsidP="004D7867">
            <w:pPr>
              <w:jc w:val="center"/>
            </w:pPr>
            <w:r>
              <w:t>20</w:t>
            </w:r>
            <w:r w:rsidR="003B6F28">
              <w:t>％</w:t>
            </w:r>
          </w:p>
        </w:tc>
      </w:tr>
      <w:tr w:rsidR="003B6F28" w14:paraId="3E2541B2" w14:textId="77777777" w:rsidTr="004D7867">
        <w:tc>
          <w:tcPr>
            <w:tcW w:w="4248" w:type="dxa"/>
          </w:tcPr>
          <w:p w14:paraId="07559C46" w14:textId="1B68D0CD" w:rsidR="003B6F28" w:rsidRDefault="00944CC3" w:rsidP="004D7867">
            <w:pPr>
              <w:jc w:val="center"/>
            </w:pPr>
            <w:r>
              <w:t>+7</w:t>
            </w:r>
            <w:r w:rsidR="003B6F28">
              <w:t>％</w:t>
            </w:r>
          </w:p>
        </w:tc>
        <w:tc>
          <w:tcPr>
            <w:tcW w:w="1701" w:type="dxa"/>
          </w:tcPr>
          <w:p w14:paraId="7A58DD0D" w14:textId="74159FF4" w:rsidR="003B6F28" w:rsidRDefault="00944CC3" w:rsidP="004D7867">
            <w:pPr>
              <w:jc w:val="center"/>
            </w:pPr>
            <w:r>
              <w:t>25</w:t>
            </w:r>
            <w:r w:rsidR="003B6F28">
              <w:t>％</w:t>
            </w:r>
          </w:p>
        </w:tc>
      </w:tr>
    </w:tbl>
    <w:p w14:paraId="36561AD0" w14:textId="77777777" w:rsidR="003B6F28" w:rsidRPr="00D17AA3" w:rsidRDefault="003B6F28" w:rsidP="003B6F28"/>
    <w:p w14:paraId="204F6C8A" w14:textId="77777777" w:rsidR="003B6F28" w:rsidRPr="00486ADA" w:rsidRDefault="003B6F28" w:rsidP="003B6F28">
      <w:pPr>
        <w:rPr>
          <w:b/>
          <w:bCs/>
        </w:rPr>
      </w:pPr>
      <w:r w:rsidRPr="00486ADA">
        <w:rPr>
          <w:rFonts w:hint="eastAsia"/>
          <w:b/>
          <w:bCs/>
        </w:rPr>
        <w:t>②中堅企業向け措置の見直し</w:t>
      </w:r>
    </w:p>
    <w:p w14:paraId="2203AED8" w14:textId="77777777" w:rsidR="003B6F28" w:rsidRDefault="003B6F28" w:rsidP="003B6F28">
      <w:pPr>
        <w:ind w:firstLineChars="100" w:firstLine="210"/>
      </w:pPr>
      <w:r>
        <w:rPr>
          <w:rFonts w:hint="eastAsia"/>
        </w:rPr>
        <w:t>次に、常時使用する従業員が</w:t>
      </w:r>
      <w:r>
        <w:t>2,000人以下の法人を対象とした</w:t>
      </w:r>
      <w:r>
        <w:rPr>
          <w:rFonts w:hint="eastAsia"/>
        </w:rPr>
        <w:t>中堅企業向け</w:t>
      </w:r>
      <w:r>
        <w:t>措置については、適用期限である令和9年3月31日の到来をもって廃止されます。ただし、令和8年4月1日から令和9年3月31日までに開始する事業年度については、制度内容が一部見直された</w:t>
      </w:r>
      <w:r>
        <w:rPr>
          <w:rFonts w:hint="eastAsia"/>
        </w:rPr>
        <w:t>上</w:t>
      </w:r>
      <w:r>
        <w:t>で適用されます。</w:t>
      </w:r>
    </w:p>
    <w:p w14:paraId="48827435" w14:textId="374AC534" w:rsidR="003D62F9" w:rsidRDefault="003B6F28" w:rsidP="003B6F28">
      <w:r>
        <w:rPr>
          <w:rFonts w:hint="eastAsia"/>
        </w:rPr>
        <w:t xml:space="preserve">　具体的には、基本となる税額控除率</w:t>
      </w:r>
      <w:r>
        <w:t>10％が適用されるための賃上げ要件が引き上げられ、継続雇用者の給与支給額の増加率が4％以上であることが必要となります。</w:t>
      </w:r>
    </w:p>
    <w:p w14:paraId="5080EC85" w14:textId="77777777" w:rsidR="003D62F9" w:rsidRDefault="003D62F9" w:rsidP="003B6F28"/>
    <w:p w14:paraId="01853E4A" w14:textId="77777777" w:rsidR="003B6F28" w:rsidRPr="00486ADA" w:rsidRDefault="003B6F28" w:rsidP="003B6F28">
      <w:pPr>
        <w:rPr>
          <w:b/>
          <w:bCs/>
        </w:rPr>
      </w:pPr>
      <w:r w:rsidRPr="00486ADA">
        <w:rPr>
          <w:rFonts w:hint="eastAsia"/>
          <w:b/>
          <w:bCs/>
        </w:rPr>
        <w:t>【現行の中堅企業向け措置】</w:t>
      </w:r>
    </w:p>
    <w:p w14:paraId="6FB35500" w14:textId="77777777" w:rsidR="003B6F28" w:rsidRDefault="003B6F28" w:rsidP="003B6F28">
      <w:r>
        <w:rPr>
          <w:rFonts w:ascii="Apple Color Emoji" w:hAnsi="Apple Color Emoji" w:cs="Apple Color Emoji" w:hint="eastAsia"/>
        </w:rPr>
        <w:t>◾</w:t>
      </w:r>
      <w:r>
        <w:rPr>
          <w:rFonts w:ascii="Apple Color Emoji" w:hAnsi="Apple Color Emoji" w:cs="Apple Color Emoji" w:hint="eastAsia"/>
        </w:rPr>
        <w:t>️</w:t>
      </w:r>
      <w:r>
        <w:rPr>
          <w:rFonts w:hint="eastAsia"/>
        </w:rPr>
        <w:t>改正前</w:t>
      </w:r>
    </w:p>
    <w:tbl>
      <w:tblPr>
        <w:tblStyle w:val="ad"/>
        <w:tblW w:w="0" w:type="auto"/>
        <w:tblLook w:val="04A0" w:firstRow="1" w:lastRow="0" w:firstColumn="1" w:lastColumn="0" w:noHBand="0" w:noVBand="1"/>
      </w:tblPr>
      <w:tblGrid>
        <w:gridCol w:w="4248"/>
        <w:gridCol w:w="1701"/>
      </w:tblGrid>
      <w:tr w:rsidR="003B6F28" w14:paraId="41DDC9D9" w14:textId="77777777" w:rsidTr="004D7867">
        <w:tc>
          <w:tcPr>
            <w:tcW w:w="4248" w:type="dxa"/>
            <w:shd w:val="clear" w:color="auto" w:fill="004F88"/>
          </w:tcPr>
          <w:p w14:paraId="61A441DE" w14:textId="4A7C1BCE"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57FC60D"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6D08B3D1" w14:textId="77777777" w:rsidTr="004D7867">
        <w:tc>
          <w:tcPr>
            <w:tcW w:w="4248" w:type="dxa"/>
          </w:tcPr>
          <w:p w14:paraId="74955DAD" w14:textId="3DA009ED" w:rsidR="003B6F28" w:rsidRDefault="004D7867" w:rsidP="00735C8B">
            <w:pPr>
              <w:jc w:val="center"/>
            </w:pPr>
            <w:r>
              <w:t>+3</w:t>
            </w:r>
            <w:r w:rsidR="003B6F28">
              <w:t>％</w:t>
            </w:r>
          </w:p>
        </w:tc>
        <w:tc>
          <w:tcPr>
            <w:tcW w:w="1701" w:type="dxa"/>
          </w:tcPr>
          <w:p w14:paraId="21379981" w14:textId="33D328B6" w:rsidR="003B6F28" w:rsidRDefault="004D7867" w:rsidP="00735C8B">
            <w:pPr>
              <w:jc w:val="center"/>
            </w:pPr>
            <w:r>
              <w:t>10</w:t>
            </w:r>
            <w:r w:rsidR="003B6F28">
              <w:t>％</w:t>
            </w:r>
          </w:p>
        </w:tc>
      </w:tr>
      <w:tr w:rsidR="003B6F28" w14:paraId="526D02DF" w14:textId="77777777" w:rsidTr="004D7867">
        <w:tc>
          <w:tcPr>
            <w:tcW w:w="4248" w:type="dxa"/>
          </w:tcPr>
          <w:p w14:paraId="01E73D7C" w14:textId="6570886B" w:rsidR="003B6F28" w:rsidRDefault="004D7867" w:rsidP="00735C8B">
            <w:pPr>
              <w:jc w:val="center"/>
            </w:pPr>
            <w:r>
              <w:t>+4</w:t>
            </w:r>
            <w:r w:rsidR="003B6F28">
              <w:t>％</w:t>
            </w:r>
          </w:p>
        </w:tc>
        <w:tc>
          <w:tcPr>
            <w:tcW w:w="1701" w:type="dxa"/>
          </w:tcPr>
          <w:p w14:paraId="1F2E6889" w14:textId="533E82C4" w:rsidR="003B6F28" w:rsidRDefault="004D7867" w:rsidP="00735C8B">
            <w:pPr>
              <w:jc w:val="center"/>
            </w:pPr>
            <w:r>
              <w:t>25</w:t>
            </w:r>
            <w:r w:rsidR="003B6F28">
              <w:rPr>
                <w:rFonts w:hint="eastAsia"/>
              </w:rPr>
              <w:t>％</w:t>
            </w:r>
          </w:p>
        </w:tc>
      </w:tr>
    </w:tbl>
    <w:p w14:paraId="3B141135" w14:textId="77777777" w:rsidR="003B6F28" w:rsidRDefault="003B6F28" w:rsidP="003B6F28"/>
    <w:p w14:paraId="0BE50330" w14:textId="77777777" w:rsidR="003B6F28" w:rsidRDefault="003B6F28" w:rsidP="003B6F28">
      <w:r>
        <w:rPr>
          <w:rFonts w:ascii="Apple Color Emoji" w:hAnsi="Apple Color Emoji" w:cs="Apple Color Emoji"/>
        </w:rPr>
        <w:lastRenderedPageBreak/>
        <w:t>◾️</w:t>
      </w:r>
      <w:r>
        <w:rPr>
          <w:rFonts w:hint="eastAsia"/>
        </w:rPr>
        <w:t>改正後</w:t>
      </w:r>
    </w:p>
    <w:tbl>
      <w:tblPr>
        <w:tblStyle w:val="ad"/>
        <w:tblW w:w="0" w:type="auto"/>
        <w:tblLook w:val="04A0" w:firstRow="1" w:lastRow="0" w:firstColumn="1" w:lastColumn="0" w:noHBand="0" w:noVBand="1"/>
      </w:tblPr>
      <w:tblGrid>
        <w:gridCol w:w="4248"/>
        <w:gridCol w:w="1701"/>
      </w:tblGrid>
      <w:tr w:rsidR="003B6F28" w14:paraId="1A13E4C7" w14:textId="77777777" w:rsidTr="00ED6674">
        <w:tc>
          <w:tcPr>
            <w:tcW w:w="4248" w:type="dxa"/>
            <w:shd w:val="clear" w:color="auto" w:fill="004F88"/>
          </w:tcPr>
          <w:p w14:paraId="0A62478A" w14:textId="001D808E" w:rsidR="003B6F28" w:rsidRPr="000F0094" w:rsidRDefault="003B6F28" w:rsidP="00ED6674">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75F3226" w14:textId="77777777" w:rsidR="003B6F28" w:rsidRPr="000F0094" w:rsidRDefault="003B6F28" w:rsidP="00ED6674">
            <w:pPr>
              <w:jc w:val="center"/>
              <w:rPr>
                <w:b/>
                <w:bCs/>
                <w:color w:val="FFFFFF" w:themeColor="background1"/>
              </w:rPr>
            </w:pPr>
            <w:r w:rsidRPr="000F0094">
              <w:rPr>
                <w:b/>
                <w:bCs/>
                <w:color w:val="FFFFFF" w:themeColor="background1"/>
              </w:rPr>
              <w:t>税額控除率</w:t>
            </w:r>
          </w:p>
        </w:tc>
      </w:tr>
      <w:tr w:rsidR="003B6F28" w14:paraId="4BF8BF5D" w14:textId="77777777" w:rsidTr="00ED6674">
        <w:tc>
          <w:tcPr>
            <w:tcW w:w="4248" w:type="dxa"/>
          </w:tcPr>
          <w:p w14:paraId="083C5B45" w14:textId="4DECC757" w:rsidR="003B6F28" w:rsidRDefault="00ED6674" w:rsidP="00ED6674">
            <w:pPr>
              <w:jc w:val="center"/>
            </w:pPr>
            <w:r>
              <w:t>+4</w:t>
            </w:r>
            <w:r w:rsidR="003B6F28">
              <w:t>％</w:t>
            </w:r>
          </w:p>
        </w:tc>
        <w:tc>
          <w:tcPr>
            <w:tcW w:w="1701" w:type="dxa"/>
          </w:tcPr>
          <w:p w14:paraId="0E8629A8" w14:textId="36339176" w:rsidR="003B6F28" w:rsidRDefault="00ED6674" w:rsidP="00ED6674">
            <w:pPr>
              <w:jc w:val="center"/>
            </w:pPr>
            <w:r>
              <w:t>10</w:t>
            </w:r>
            <w:r w:rsidR="003B6F28">
              <w:t>％</w:t>
            </w:r>
          </w:p>
        </w:tc>
      </w:tr>
      <w:tr w:rsidR="003B6F28" w14:paraId="000AF684" w14:textId="77777777" w:rsidTr="00ED6674">
        <w:tc>
          <w:tcPr>
            <w:tcW w:w="4248" w:type="dxa"/>
          </w:tcPr>
          <w:p w14:paraId="20D22881" w14:textId="10427551" w:rsidR="003B6F28" w:rsidRDefault="00ED6674" w:rsidP="00ED6674">
            <w:pPr>
              <w:jc w:val="center"/>
            </w:pPr>
            <w:r>
              <w:t>+5</w:t>
            </w:r>
            <w:r w:rsidR="003B6F28">
              <w:t>％</w:t>
            </w:r>
          </w:p>
        </w:tc>
        <w:tc>
          <w:tcPr>
            <w:tcW w:w="1701" w:type="dxa"/>
          </w:tcPr>
          <w:p w14:paraId="3968AEE9" w14:textId="7D37A5C4" w:rsidR="003B6F28" w:rsidRDefault="00ED6674" w:rsidP="00ED6674">
            <w:pPr>
              <w:jc w:val="center"/>
            </w:pPr>
            <w:r>
              <w:t>15</w:t>
            </w:r>
            <w:r w:rsidR="003B6F28">
              <w:rPr>
                <w:rFonts w:hint="eastAsia"/>
              </w:rPr>
              <w:t>％</w:t>
            </w:r>
          </w:p>
        </w:tc>
      </w:tr>
      <w:tr w:rsidR="003B6F28" w14:paraId="7F7C72E9" w14:textId="77777777" w:rsidTr="00ED6674">
        <w:tc>
          <w:tcPr>
            <w:tcW w:w="4248" w:type="dxa"/>
          </w:tcPr>
          <w:p w14:paraId="3F9FDF93" w14:textId="0DEFD1CE" w:rsidR="003B6F28" w:rsidRDefault="00ED6674" w:rsidP="00ED6674">
            <w:pPr>
              <w:jc w:val="center"/>
            </w:pPr>
            <w:r>
              <w:t>+6</w:t>
            </w:r>
            <w:r w:rsidR="003B6F28">
              <w:t>％</w:t>
            </w:r>
          </w:p>
        </w:tc>
        <w:tc>
          <w:tcPr>
            <w:tcW w:w="1701" w:type="dxa"/>
          </w:tcPr>
          <w:p w14:paraId="7350D807" w14:textId="7541D965" w:rsidR="003B6F28" w:rsidRDefault="00ED6674" w:rsidP="00ED6674">
            <w:pPr>
              <w:jc w:val="center"/>
            </w:pPr>
            <w:r>
              <w:t>25</w:t>
            </w:r>
            <w:r w:rsidR="003B6F28">
              <w:rPr>
                <w:rFonts w:hint="eastAsia"/>
              </w:rPr>
              <w:t>％</w:t>
            </w:r>
          </w:p>
        </w:tc>
      </w:tr>
    </w:tbl>
    <w:p w14:paraId="645143E9" w14:textId="77777777" w:rsidR="003B6F28" w:rsidRDefault="003B6F28" w:rsidP="003B6F28"/>
    <w:p w14:paraId="1CA737CF" w14:textId="77777777" w:rsidR="003B6F28" w:rsidRPr="00CD4148" w:rsidRDefault="003B6F28" w:rsidP="003B6F28">
      <w:pPr>
        <w:rPr>
          <w:b/>
          <w:bCs/>
        </w:rPr>
      </w:pPr>
      <w:r w:rsidRPr="00CD4148">
        <w:rPr>
          <w:rFonts w:hint="eastAsia"/>
          <w:b/>
          <w:bCs/>
        </w:rPr>
        <w:t>③</w:t>
      </w:r>
      <w:r w:rsidRPr="00CD4148">
        <w:rPr>
          <w:b/>
          <w:bCs/>
        </w:rPr>
        <w:t>中小企業向け措置</w:t>
      </w:r>
    </w:p>
    <w:p w14:paraId="5614C4D5" w14:textId="77777777" w:rsidR="003B6F28" w:rsidRDefault="003B6F28" w:rsidP="003B6F28">
      <w:r>
        <w:rPr>
          <w:rFonts w:hint="eastAsia"/>
        </w:rPr>
        <w:t xml:space="preserve">　</w:t>
      </w:r>
      <w:r w:rsidRPr="00100310">
        <w:t>中小企業向け措置</w:t>
      </w:r>
      <w:r>
        <w:rPr>
          <w:rFonts w:hint="eastAsia"/>
        </w:rPr>
        <w:t>は適用期限である</w:t>
      </w:r>
      <w:r>
        <w:t>令和9年3月31日まで</w:t>
      </w:r>
      <w:r>
        <w:rPr>
          <w:rFonts w:hint="eastAsia"/>
        </w:rPr>
        <w:t>現行制度が維持され、適用期限到来時に必要な見直しが検討されます。</w:t>
      </w:r>
    </w:p>
    <w:p w14:paraId="75D007E7" w14:textId="77777777" w:rsidR="003B6F28" w:rsidRDefault="003B6F28" w:rsidP="003B6F28"/>
    <w:p w14:paraId="48CC11AB" w14:textId="77777777" w:rsidR="003B6F28" w:rsidRPr="00CD4148" w:rsidRDefault="003B6F28" w:rsidP="003B6F28">
      <w:pPr>
        <w:rPr>
          <w:b/>
          <w:bCs/>
        </w:rPr>
      </w:pPr>
      <w:r w:rsidRPr="00CD4148">
        <w:rPr>
          <w:rFonts w:hint="eastAsia"/>
          <w:b/>
          <w:bCs/>
        </w:rPr>
        <w:t>④教育訓練費に係る上乗せ措置の廃止</w:t>
      </w:r>
    </w:p>
    <w:p w14:paraId="57CEA490" w14:textId="77777777" w:rsidR="003B6F28" w:rsidRDefault="003B6F28" w:rsidP="00500B01">
      <w:pPr>
        <w:ind w:firstLineChars="100" w:firstLine="210"/>
      </w:pPr>
      <w:r w:rsidRPr="00C6476E">
        <w:t>教育訓練費を増やした場合の上乗せ措置については、法人</w:t>
      </w:r>
      <w:r>
        <w:rPr>
          <w:rFonts w:hint="eastAsia"/>
        </w:rPr>
        <w:t>の</w:t>
      </w:r>
      <w:r w:rsidRPr="00C6476E">
        <w:t>規模にかかわらず廃止されます。</w:t>
      </w:r>
    </w:p>
    <w:p w14:paraId="60E7517E" w14:textId="77777777" w:rsidR="003B6F28" w:rsidRDefault="003B6F28" w:rsidP="003B6F28"/>
    <w:p w14:paraId="695EA719" w14:textId="77777777" w:rsidR="003B6F28" w:rsidRPr="00486ADA" w:rsidRDefault="003B6F28" w:rsidP="003B6F28">
      <w:pPr>
        <w:rPr>
          <w:b/>
          <w:bCs/>
        </w:rPr>
      </w:pPr>
      <w:r w:rsidRPr="00486ADA">
        <w:rPr>
          <w:rFonts w:hint="eastAsia"/>
          <w:b/>
          <w:bCs/>
        </w:rPr>
        <w:t>【賃上げ税制の改正イメージ】</w:t>
      </w:r>
    </w:p>
    <w:p w14:paraId="77433BEB" w14:textId="79E9F7FA" w:rsidR="003B6F28" w:rsidRDefault="00BE2EDB" w:rsidP="003B6F28">
      <w:r>
        <w:rPr>
          <w:noProof/>
        </w:rPr>
        <w:drawing>
          <wp:inline distT="0" distB="0" distL="0" distR="0" wp14:anchorId="1FDB370C" wp14:editId="7BF8D57D">
            <wp:extent cx="5702820" cy="3243079"/>
            <wp:effectExtent l="0" t="0" r="0" b="0"/>
            <wp:docPr id="1975590792"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0792" name="図 19755907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2820" cy="3243079"/>
                    </a:xfrm>
                    <a:prstGeom prst="rect">
                      <a:avLst/>
                    </a:prstGeom>
                  </pic:spPr>
                </pic:pic>
              </a:graphicData>
            </a:graphic>
          </wp:inline>
        </w:drawing>
      </w:r>
    </w:p>
    <w:p w14:paraId="341872E1" w14:textId="77777777" w:rsidR="003B6F28" w:rsidRPr="00C91FCD" w:rsidRDefault="003B6F28" w:rsidP="003B6F28">
      <w:pPr>
        <w:jc w:val="right"/>
        <w:rPr>
          <w:sz w:val="14"/>
          <w:szCs w:val="14"/>
        </w:rPr>
      </w:pPr>
      <w:r w:rsidRPr="00C91FCD">
        <w:rPr>
          <w:rFonts w:hint="eastAsia"/>
          <w:sz w:val="14"/>
          <w:szCs w:val="14"/>
        </w:rPr>
        <w:t>（自民党税制調査会資料をもとに作成）</w:t>
      </w:r>
    </w:p>
    <w:p w14:paraId="45F18666" w14:textId="77777777" w:rsidR="00010EEE" w:rsidRDefault="00010EEE" w:rsidP="003B6F28">
      <w:pPr>
        <w:jc w:val="right"/>
      </w:pPr>
    </w:p>
    <w:p w14:paraId="2DD969BC" w14:textId="77777777" w:rsidR="00C91FCD" w:rsidRDefault="00C91FCD" w:rsidP="003B6F28">
      <w:pPr>
        <w:jc w:val="right"/>
      </w:pPr>
    </w:p>
    <w:p w14:paraId="05F60621" w14:textId="77777777" w:rsidR="00374038" w:rsidRDefault="00374038" w:rsidP="003B6F28">
      <w:pPr>
        <w:jc w:val="right"/>
      </w:pPr>
    </w:p>
    <w:p w14:paraId="5A0E68DB" w14:textId="77777777" w:rsidR="00374038" w:rsidRDefault="00374038" w:rsidP="003B6F28">
      <w:pPr>
        <w:jc w:val="right"/>
      </w:pPr>
    </w:p>
    <w:p w14:paraId="36C48CD5" w14:textId="77777777" w:rsidR="00374038" w:rsidRDefault="00374038" w:rsidP="003B6F28">
      <w:pPr>
        <w:jc w:val="right"/>
      </w:pPr>
    </w:p>
    <w:p w14:paraId="2F952F65" w14:textId="77777777" w:rsidR="00374038" w:rsidRDefault="00374038" w:rsidP="003B6F28">
      <w:pPr>
        <w:jc w:val="right"/>
      </w:pPr>
    </w:p>
    <w:p w14:paraId="2C6BE75F" w14:textId="77777777" w:rsidR="00374038" w:rsidRDefault="00374038" w:rsidP="003B6F28">
      <w:pPr>
        <w:jc w:val="right"/>
      </w:pPr>
    </w:p>
    <w:p w14:paraId="5CD4A73A" w14:textId="77777777" w:rsidR="00374038" w:rsidRDefault="00374038" w:rsidP="003B6F28">
      <w:pPr>
        <w:jc w:val="right"/>
      </w:pPr>
    </w:p>
    <w:p w14:paraId="22EB98D9" w14:textId="77777777" w:rsidR="00374038" w:rsidRPr="00486ADA" w:rsidRDefault="00374038" w:rsidP="003B6F28">
      <w:pPr>
        <w:jc w:val="right"/>
      </w:pPr>
    </w:p>
    <w:p w14:paraId="77EBA90E" w14:textId="7CFE9982" w:rsidR="008517F4" w:rsidRPr="005C3461" w:rsidRDefault="003B6F28" w:rsidP="008517F4">
      <w:pPr>
        <w:rPr>
          <w:rFonts w:ascii="ＭＳ ゴシック" w:eastAsia="ＭＳ ゴシック" w:hAnsi="ＭＳ Ｐゴシック"/>
          <w:color w:val="EE0000"/>
          <w:szCs w:val="24"/>
        </w:rPr>
      </w:pPr>
      <w:r w:rsidRPr="005C3461">
        <w:rPr>
          <w:rFonts w:ascii="ＭＳ ゴシック" w:eastAsia="ＭＳ ゴシック" w:hAnsi="ＭＳ Ｐゴシック"/>
          <w:noProof/>
          <w:color w:val="EE0000"/>
          <w:szCs w:val="24"/>
        </w:rPr>
        <w:lastRenderedPageBreak/>
        <mc:AlternateContent>
          <mc:Choice Requires="wps">
            <w:drawing>
              <wp:anchor distT="0" distB="0" distL="114300" distR="114300" simplePos="0" relativeHeight="251892736" behindDoc="0" locked="0" layoutInCell="1" allowOverlap="1" wp14:anchorId="149B8DB2" wp14:editId="3A07F62E">
                <wp:simplePos x="0" y="0"/>
                <wp:positionH relativeFrom="margin">
                  <wp:posOffset>273823</wp:posOffset>
                </wp:positionH>
                <wp:positionV relativeFrom="paragraph">
                  <wp:posOffset>3284</wp:posOffset>
                </wp:positionV>
                <wp:extent cx="5828306" cy="295275"/>
                <wp:effectExtent l="0" t="0" r="20320" b="28575"/>
                <wp:wrapNone/>
                <wp:docPr id="7257012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6" cy="295275"/>
                        </a:xfrm>
                        <a:prstGeom prst="rect">
                          <a:avLst/>
                        </a:prstGeom>
                        <a:solidFill>
                          <a:srgbClr val="E4E4E4"/>
                        </a:solidFill>
                        <a:ln w="19050">
                          <a:solidFill>
                            <a:srgbClr val="E4E4E4"/>
                          </a:solidFill>
                          <a:miter lim="800000"/>
                          <a:headEnd/>
                          <a:tailEnd/>
                        </a:ln>
                      </wps:spPr>
                      <wps:txbx>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8DB2" id="_x0000_s1087" type="#_x0000_t202" style="position:absolute;left:0;text-align:left;margin-left:21.55pt;margin-top:.25pt;width:458.9pt;height:23.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" fillcolor="#e4e4e4" strokecolor="#e4e4e4" strokeweight="1.5pt">
                <v:textbox inset="0,0,0,0">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v:textbox>
                <w10:wrap anchorx="margin"/>
              </v:shape>
            </w:pict>
          </mc:Fallback>
        </mc:AlternateContent>
      </w:r>
      <w:r w:rsidR="008517F4" w:rsidRPr="005C3461">
        <w:rPr>
          <w:noProof/>
          <w:color w:val="EE0000"/>
        </w:rPr>
        <mc:AlternateContent>
          <mc:Choice Requires="wps">
            <w:drawing>
              <wp:anchor distT="0" distB="0" distL="114300" distR="114300" simplePos="0" relativeHeight="251893760" behindDoc="0" locked="0" layoutInCell="1" allowOverlap="1" wp14:anchorId="03FB3B8C" wp14:editId="33AEBAB6">
                <wp:simplePos x="0" y="0"/>
                <wp:positionH relativeFrom="column">
                  <wp:posOffset>5080</wp:posOffset>
                </wp:positionH>
                <wp:positionV relativeFrom="paragraph">
                  <wp:posOffset>4445</wp:posOffset>
                </wp:positionV>
                <wp:extent cx="295275" cy="295275"/>
                <wp:effectExtent l="12700" t="12700" r="9525" b="9525"/>
                <wp:wrapNone/>
                <wp:docPr id="58448797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3B8C" id="_x0000_s1088" type="#_x0000_t202" style="position:absolute;left:0;text-align:left;margin-left:.4pt;margin-top:.35pt;width:23.25pt;height:2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FD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E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Cea8UMZAgAAJwQAAA4AAAAAAAAAAAAAAAAALgIAAGRycy9lMm9Eb2MueG1sUEsBAi0AFAAGAAgA&#10;AAAhADQenJLaAAAAAwEAAA8AAAAAAAAAAAAAAAAAcwQAAGRycy9kb3ducmV2LnhtbFBLBQYAAAAA&#10;BAAEAPMAAAB6BQAAAAA=&#10;" fillcolor="#004f88" strokecolor="#343d8b" strokeweight="1.5pt">
                <v:textbox inset="0,1.2mm,0,0">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p>
    <w:p w14:paraId="26C164D1" w14:textId="77777777" w:rsidR="008517F4" w:rsidRPr="005C3461" w:rsidRDefault="008517F4" w:rsidP="008517F4">
      <w:pPr>
        <w:rPr>
          <w:b/>
          <w:bCs/>
          <w:color w:val="EE0000"/>
        </w:rPr>
      </w:pPr>
    </w:p>
    <w:p w14:paraId="64455A99"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（１）改正の背景</w:t>
      </w:r>
    </w:p>
    <w:p w14:paraId="5E8867FE" w14:textId="36150529" w:rsidR="008517F4" w:rsidRDefault="003B6F28" w:rsidP="00C91FCD">
      <w:pPr>
        <w:ind w:firstLineChars="100" w:firstLine="210"/>
      </w:pPr>
      <w:r>
        <w:rPr>
          <w:rFonts w:hint="eastAsia"/>
        </w:rPr>
        <w:t>中小企業者等の事務負担を軽減する観点から、中小企業者等が少額減価償却資産を取得した場合には、取得時にその取得価額の全額を損金に算入できる特例が設けられています。今回、近年の物価上昇により設備や備品の取得価格が上昇している状況を踏まえ、取得価額の基準を現行の「</w:t>
      </w:r>
      <w:r>
        <w:t>30万円未満」から「40万円未満」へ引き上げる見直しが行われるとともに、制度の適用期限が3年間延長されました。</w:t>
      </w:r>
    </w:p>
    <w:p w14:paraId="79454698" w14:textId="77777777" w:rsidR="00374038" w:rsidRPr="00C91FCD" w:rsidRDefault="00374038" w:rsidP="00C91FCD">
      <w:pPr>
        <w:ind w:firstLineChars="100" w:firstLine="210"/>
      </w:pPr>
    </w:p>
    <w:p w14:paraId="320A75DB"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（２）改正の概要</w:t>
      </w:r>
    </w:p>
    <w:p w14:paraId="5EABBE99" w14:textId="77777777" w:rsidR="003B6F28" w:rsidRDefault="003B6F28" w:rsidP="003B6F28">
      <w:pPr>
        <w:ind w:firstLineChars="100" w:firstLine="210"/>
      </w:pPr>
      <w:r>
        <w:t>中小企業者等の少額減価償却資産の取得価額の損金算入の特例について、次の措置を講じた上、その適用期限</w:t>
      </w:r>
      <w:r>
        <w:rPr>
          <w:rFonts w:hint="eastAsia"/>
        </w:rPr>
        <w:t>が</w:t>
      </w:r>
      <w:r>
        <w:t>3年</w:t>
      </w:r>
      <w:r>
        <w:rPr>
          <w:rFonts w:hint="eastAsia"/>
        </w:rPr>
        <w:t>間</w:t>
      </w:r>
      <w:r>
        <w:t>延長</w:t>
      </w:r>
      <w:r>
        <w:rPr>
          <w:rFonts w:hint="eastAsia"/>
        </w:rPr>
        <w:t>されます。</w:t>
      </w:r>
    </w:p>
    <w:p w14:paraId="2AD5621D" w14:textId="77777777" w:rsidR="003B6F28" w:rsidRDefault="003B6F28" w:rsidP="003B6F28">
      <w:r>
        <w:rPr>
          <w:noProof/>
        </w:rPr>
        <mc:AlternateContent>
          <mc:Choice Requires="wps">
            <w:drawing>
              <wp:anchor distT="0" distB="0" distL="114300" distR="114300" simplePos="0" relativeHeight="251898880" behindDoc="0" locked="0" layoutInCell="1" allowOverlap="1" wp14:anchorId="24CD2AEE" wp14:editId="652ECDDA">
                <wp:simplePos x="0" y="0"/>
                <wp:positionH relativeFrom="margin">
                  <wp:align>left</wp:align>
                </wp:positionH>
                <wp:positionV relativeFrom="paragraph">
                  <wp:posOffset>21176</wp:posOffset>
                </wp:positionV>
                <wp:extent cx="5971429" cy="604007"/>
                <wp:effectExtent l="0" t="0" r="10795" b="24765"/>
                <wp:wrapNone/>
                <wp:docPr id="822147471" name="テキスト ボックス 9"/>
                <wp:cNvGraphicFramePr/>
                <a:graphic xmlns:a="http://schemas.openxmlformats.org/drawingml/2006/main">
                  <a:graphicData uri="http://schemas.microsoft.com/office/word/2010/wordprocessingShape">
                    <wps:wsp>
                      <wps:cNvSpPr txBox="1"/>
                      <wps:spPr>
                        <a:xfrm>
                          <a:off x="0" y="0"/>
                          <a:ext cx="5971429" cy="604007"/>
                        </a:xfrm>
                        <a:prstGeom prst="rect">
                          <a:avLst/>
                        </a:prstGeom>
                        <a:solidFill>
                          <a:schemeClr val="lt1"/>
                        </a:solidFill>
                        <a:ln w="6350">
                          <a:solidFill>
                            <a:prstClr val="black"/>
                          </a:solidFill>
                        </a:ln>
                      </wps:spPr>
                      <wps:txb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D2AEE" id="_x0000_s1089" type="#_x0000_t202" style="position:absolute;left:0;text-align:left;margin-left:0;margin-top:1.65pt;width:470.2pt;height:47.55pt;z-index:251898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" fillcolor="white [3201]" strokeweight=".5pt">
                <v:textbo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v:textbox>
                <w10:wrap anchorx="margin"/>
              </v:shape>
            </w:pict>
          </mc:Fallback>
        </mc:AlternateContent>
      </w:r>
    </w:p>
    <w:p w14:paraId="5721AEB4" w14:textId="77777777" w:rsidR="003B6F28" w:rsidRDefault="003B6F28" w:rsidP="003B6F28"/>
    <w:p w14:paraId="79F5178B" w14:textId="77777777" w:rsidR="003B6F28" w:rsidRDefault="003B6F28" w:rsidP="003B6F28"/>
    <w:p w14:paraId="4A95292E" w14:textId="3DA4EFCD" w:rsidR="003B6F28" w:rsidRDefault="003B6F28" w:rsidP="00500B01">
      <w:pPr>
        <w:ind w:firstLineChars="100" w:firstLine="210"/>
      </w:pPr>
      <w:r>
        <w:rPr>
          <w:rFonts w:hint="eastAsia"/>
        </w:rPr>
        <w:t>なお、この特例には「少額減価償却資産」として損金算入できる金額の合計額に「</w:t>
      </w:r>
      <w:r w:rsidR="00500B01">
        <w:rPr>
          <w:rFonts w:hint="eastAsia"/>
        </w:rPr>
        <w:t>1</w:t>
      </w:r>
      <w:r>
        <w:rPr>
          <w:rFonts w:hint="eastAsia"/>
        </w:rPr>
        <w:t>事業年度</w:t>
      </w:r>
      <w:r w:rsidR="001107F5">
        <w:rPr>
          <w:rFonts w:hint="eastAsia"/>
        </w:rPr>
        <w:t>当たり</w:t>
      </w:r>
      <w:r>
        <w:rPr>
          <w:rFonts w:hint="eastAsia"/>
        </w:rPr>
        <w:t>300万円」の上限がありますが、今回の改正では、この上限は据え置かれます。</w:t>
      </w:r>
    </w:p>
    <w:p w14:paraId="7945AD58" w14:textId="77777777" w:rsidR="00C91FCD" w:rsidRDefault="00C91FCD" w:rsidP="003B6F28"/>
    <w:p w14:paraId="4F80700C"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5568" behindDoc="0" locked="0" layoutInCell="1" allowOverlap="1" wp14:anchorId="0964C58C" wp14:editId="558FF963">
                <wp:simplePos x="0" y="0"/>
                <wp:positionH relativeFrom="column">
                  <wp:posOffset>5080</wp:posOffset>
                </wp:positionH>
                <wp:positionV relativeFrom="paragraph">
                  <wp:posOffset>4445</wp:posOffset>
                </wp:positionV>
                <wp:extent cx="295275" cy="295275"/>
                <wp:effectExtent l="12700" t="12700" r="9525" b="9525"/>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C58C" id="Text Box 183" o:spid="_x0000_s1090" type="#_x0000_t202" style="position:absolute;left:0;text-align:left;margin-left:.4pt;margin-top:.35pt;width:23.25pt;height:2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Ub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F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AggBRsZAgAAJwQAAA4AAAAAAAAAAAAAAAAALgIAAGRycy9lMm9Eb2MueG1sUEsBAi0AFAAGAAgA&#10;AAAhADQenJLaAAAAAwEAAA8AAAAAAAAAAAAAAAAAcwQAAGRycy9kb3ducmV2LnhtbFBLBQYAAAAA&#10;BAAEAPMAAAB6BQAAAAA=&#10;" fillcolor="#004f88" strokecolor="#343d8b" strokeweight="1.5pt">
                <v:textbox inset="0,1.2mm,0,0">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4544" behindDoc="0" locked="0" layoutInCell="1" allowOverlap="1" wp14:anchorId="35C26309" wp14:editId="7D5E32CC">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6309" id="Text Box 182" o:spid="_x0000_s1091" type="#_x0000_t202" style="position:absolute;left:0;text-align:left;margin-left:.4pt;margin-top:-.1pt;width:481.9pt;height:2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lxyxDQIAACQE&#10;AAAOAAAAAAAAAAAAAAAAAC4CAABkcnMvZTJvRG9jLnhtbFBLAQItABQABgAIAAAAIQAEC5AJ2wAA&#10;AAUBAAAPAAAAAAAAAAAAAAAAAGcEAABkcnMvZG93bnJldi54bWxQSwUGAAAAAAQABADzAAAAbwUA&#10;AAAA&#10;" fillcolor="#e4e4e4" strokecolor="#e4e4e4" strokeweight="1.5pt">
                <v:textbox inset="0,0,0,0">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v:textbox>
              </v:shape>
            </w:pict>
          </mc:Fallback>
        </mc:AlternateContent>
      </w:r>
    </w:p>
    <w:p w14:paraId="0D575A66" w14:textId="77777777" w:rsidR="008517F4" w:rsidRPr="005C3461" w:rsidRDefault="008517F4" w:rsidP="008517F4">
      <w:pPr>
        <w:rPr>
          <w:color w:val="EE0000"/>
        </w:rPr>
      </w:pPr>
    </w:p>
    <w:p w14:paraId="6B33ACF4" w14:textId="77777777" w:rsidR="008517F4" w:rsidRPr="00C91FCD" w:rsidRDefault="008517F4" w:rsidP="008517F4">
      <w:pPr>
        <w:pStyle w:val="afd"/>
        <w:rPr>
          <w:color w:val="004F88"/>
        </w:rPr>
      </w:pPr>
      <w:r w:rsidRPr="00C91FCD">
        <w:rPr>
          <w:rFonts w:hint="eastAsia"/>
          <w:color w:val="004F88"/>
        </w:rPr>
        <w:t>（１）改正の背景</w:t>
      </w:r>
    </w:p>
    <w:p w14:paraId="56DFEA20" w14:textId="0B24911B" w:rsidR="003B6F28" w:rsidRDefault="003B6F28" w:rsidP="003B6F28">
      <w:pPr>
        <w:ind w:firstLineChars="100" w:firstLine="210"/>
      </w:pPr>
      <w:r>
        <w:rPr>
          <w:rFonts w:hint="eastAsia"/>
        </w:rPr>
        <w:t>地方税については、</w:t>
      </w:r>
      <w:proofErr w:type="spellStart"/>
      <w:r>
        <w:t>eLTAX</w:t>
      </w:r>
      <w:proofErr w:type="spellEnd"/>
      <w:r>
        <w:t xml:space="preserve"> を通じた電子申告・電子納付の利用が年々拡大しており、納付方法としてもダイレクト納付の活用が進んでいます。</w:t>
      </w:r>
      <w:r>
        <w:rPr>
          <w:rFonts w:hint="eastAsia"/>
        </w:rPr>
        <w:t>一方、ダイレクト納付は、納税者が期限内に手続きを行っても、金融機関やシステム処理の都合により、実際の引落しが法定納期限の翌営業日となるケースが少なくありませんでした。この場合、形式的には「期限後納付」となり、延滞金が発生する可能性があるという問題が指摘されていました。このように、納税者は期限内に適正な手続きを行っているにもかかわらず、純粋に事務処理上のタイミング差により不利益を被るという状況は、電子納付の普及を進める観点からも合理的とは言えません。そこで、電子申告・電子納付を利用する納税者の事務負担を軽減し、制度の利便性を高めることを目的として、次のような改正が行われることとなりました。</w:t>
      </w:r>
    </w:p>
    <w:p w14:paraId="7CF44E06" w14:textId="77777777" w:rsidR="008517F4" w:rsidRPr="003B6F28" w:rsidRDefault="008517F4" w:rsidP="008517F4">
      <w:pPr>
        <w:ind w:firstLineChars="100" w:firstLine="210"/>
        <w:rPr>
          <w:color w:val="EE0000"/>
        </w:rPr>
      </w:pPr>
    </w:p>
    <w:p w14:paraId="43622FDE" w14:textId="77777777" w:rsidR="008517F4" w:rsidRPr="00C91FCD" w:rsidRDefault="008517F4" w:rsidP="008517F4">
      <w:pPr>
        <w:pStyle w:val="afd"/>
        <w:rPr>
          <w:color w:val="004F88"/>
        </w:rPr>
      </w:pPr>
      <w:r w:rsidRPr="00C91FCD">
        <w:rPr>
          <w:rFonts w:hint="eastAsia"/>
          <w:color w:val="004F88"/>
        </w:rPr>
        <w:t>（２）改正の概要</w:t>
      </w:r>
    </w:p>
    <w:p w14:paraId="6F3C8FB2" w14:textId="77777777" w:rsidR="003B6F28" w:rsidRDefault="003B6F28" w:rsidP="003B6F28">
      <w:pPr>
        <w:ind w:firstLineChars="100" w:firstLine="210"/>
      </w:pPr>
      <w:r>
        <w:rPr>
          <w:rFonts w:hint="eastAsia"/>
        </w:rPr>
        <w:t>次の要件を満たす場合には、実際の納付日ではなく、手続日を基準として期限内納付とみなす取扱いが導入されます。</w:t>
      </w:r>
    </w:p>
    <w:p w14:paraId="189540F4" w14:textId="77777777" w:rsidR="003B6F28" w:rsidRDefault="003B6F28" w:rsidP="003B6F28">
      <w:r>
        <w:rPr>
          <w:noProof/>
        </w:rPr>
        <mc:AlternateContent>
          <mc:Choice Requires="wps">
            <w:drawing>
              <wp:inline distT="0" distB="0" distL="0" distR="0" wp14:anchorId="4CAF1044" wp14:editId="730FD2F9">
                <wp:extent cx="5396230" cy="805343"/>
                <wp:effectExtent l="0" t="0" r="13970" b="7620"/>
                <wp:docPr id="1703732568" name="テキスト ボックス 9"/>
                <wp:cNvGraphicFramePr/>
                <a:graphic xmlns:a="http://schemas.openxmlformats.org/drawingml/2006/main">
                  <a:graphicData uri="http://schemas.microsoft.com/office/word/2010/wordprocessingShape">
                    <wps:wsp>
                      <wps:cNvSpPr txBox="1"/>
                      <wps:spPr>
                        <a:xfrm>
                          <a:off x="0" y="0"/>
                          <a:ext cx="5396230" cy="805343"/>
                        </a:xfrm>
                        <a:prstGeom prst="rect">
                          <a:avLst/>
                        </a:prstGeom>
                        <a:solidFill>
                          <a:schemeClr val="lt1"/>
                        </a:solidFill>
                        <a:ln w="6350">
                          <a:solidFill>
                            <a:prstClr val="black"/>
                          </a:solidFill>
                        </a:ln>
                      </wps:spPr>
                      <wps:txb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AF1044" id="_x0000_s1092" type="#_x0000_t202" style="width:424.9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UOwIAAIQ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" fillcolor="white [3201]" strokeweight=".5pt">
                <v:textbo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v:textbox>
                <w10:anchorlock/>
              </v:shape>
            </w:pict>
          </mc:Fallback>
        </mc:AlternateContent>
      </w:r>
    </w:p>
    <w:p w14:paraId="0B5E5A7A" w14:textId="77777777" w:rsidR="003B6F28" w:rsidRDefault="003B6F28" w:rsidP="00500B01">
      <w:pPr>
        <w:ind w:firstLineChars="100" w:firstLine="210"/>
      </w:pPr>
      <w:r>
        <w:rPr>
          <w:rFonts w:hint="eastAsia"/>
        </w:rPr>
        <w:t>この場合、実際の引落しが法定納期限の翌取引日となったとしても、法定納期限当日に納付又は納入があったものとみなされ、延滞金に関する規定は適用されません。</w:t>
      </w:r>
    </w:p>
    <w:p w14:paraId="42BFBC69" w14:textId="31C8AD67" w:rsidR="00277FFB" w:rsidRDefault="003B6F28" w:rsidP="00500B01">
      <w:pPr>
        <w:ind w:firstLineChars="100" w:firstLine="210"/>
      </w:pPr>
      <w:r>
        <w:rPr>
          <w:rFonts w:hint="eastAsia"/>
        </w:rPr>
        <w:t>なお、この取扱いは、令和</w:t>
      </w:r>
      <w:r>
        <w:t>10年4月1日以後に行うダイレクト納付の手続から適用されます</w:t>
      </w:r>
      <w:r>
        <w:rPr>
          <w:rFonts w:hint="eastAsia"/>
        </w:rPr>
        <w:t>。</w:t>
      </w:r>
    </w:p>
    <w:p w14:paraId="1C2D2E77" w14:textId="39B5CF0B" w:rsidR="001737C8" w:rsidRPr="005C3461" w:rsidRDefault="00277FFB" w:rsidP="00500B01">
      <w:pPr>
        <w:ind w:firstLineChars="100" w:firstLine="210"/>
        <w:rPr>
          <w:color w:val="EE0000"/>
        </w:rPr>
      </w:pPr>
      <w:r w:rsidRPr="005C3461">
        <w:rPr>
          <w:noProof/>
          <w:color w:val="EE0000"/>
        </w:rPr>
        <w:lastRenderedPageBreak/>
        <mc:AlternateContent>
          <mc:Choice Requires="wps">
            <w:drawing>
              <wp:anchor distT="0" distB="0" distL="114300" distR="114300" simplePos="0" relativeHeight="251682816" behindDoc="0" locked="0" layoutInCell="1" allowOverlap="1" wp14:anchorId="134CF001" wp14:editId="3EF924C9">
                <wp:simplePos x="0" y="0"/>
                <wp:positionH relativeFrom="column">
                  <wp:posOffset>431377</wp:posOffset>
                </wp:positionH>
                <wp:positionV relativeFrom="paragraph">
                  <wp:posOffset>97156</wp:posOffset>
                </wp:positionV>
                <wp:extent cx="4534535" cy="697230"/>
                <wp:effectExtent l="0" t="0" r="12065" b="127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93" type="#_x0000_t202" style="position:absolute;left:0;text-align:left;margin-left:33.95pt;margin-top:7.65pt;width:357.05pt;height:5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DLZF0a4wEAAK4DAAAOAAAAAAAAAAAAAAAAAC4CAABkcnMvZTJvRG9jLnhtbFBLAQIt&#10;ABQABgAIAAAAIQCa+gY83gAAAAkBAAAPAAAAAAAAAAAAAAAAAD0EAABkcnMvZG93bnJldi54bWxQ&#10;SwUGAAAAAAQABADzAAAASAUAAAAA&#10;" filled="f" stroked="f">
                <o:lock v:ext="edit" aspectratio="t"/>
                <v:textbox inset="0,0,0,0">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sidR="00165E48" w:rsidRPr="005C3461">
        <w:rPr>
          <w:noProof/>
          <w:color w:val="EE0000"/>
        </w:rPr>
        <w:drawing>
          <wp:inline distT="0" distB="0" distL="0" distR="0" wp14:anchorId="2A694E9F" wp14:editId="02E0D1F8">
            <wp:extent cx="6120396" cy="712561"/>
            <wp:effectExtent l="0" t="0" r="1270" b="0"/>
            <wp:docPr id="1022339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9536"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236E1890" w14:textId="21576B8D" w:rsidR="003B6F28" w:rsidRDefault="003B6F28" w:rsidP="0034630C">
      <w:pPr>
        <w:ind w:firstLineChars="100" w:firstLine="210"/>
      </w:pPr>
      <w:r>
        <w:rPr>
          <w:rFonts w:hint="eastAsia"/>
        </w:rPr>
        <w:t>今回の消費課税の改正は、</w:t>
      </w:r>
      <w:r w:rsidRPr="00CD4148">
        <w:t>インボイス制度の「社会的な定着」と、国境を越えた取引における「公平な競争環境の整備」が大きな柱となっています。</w:t>
      </w:r>
      <w:r>
        <w:rPr>
          <w:rFonts w:hint="eastAsia"/>
        </w:rPr>
        <w:t>インボイス制度については、制度導入時の経過措置が終了することに伴う急激な負担増を避けるため、激変緩和措置として経過措置が再設計されることになりました。具体的には、免税事業者からの仕入れに係る税額控除の適用期限が延長され、控除できる割合を段階的に縮小させることで、小規模な国内事業者の負担を抑えながら制度の定着を図ります。また、新たにインボイス発行事業者となった個人事業者に対して、一定期間、納税額を売上税額の一定割合に留めることができる特例を設けるなど、円滑な移行を支援する枠組みが整えられます。</w:t>
      </w:r>
    </w:p>
    <w:p w14:paraId="1E6F25B0" w14:textId="14D676A5" w:rsidR="001737C8" w:rsidRDefault="003B6F28" w:rsidP="009130AF">
      <w:pPr>
        <w:ind w:firstLineChars="100" w:firstLine="210"/>
      </w:pPr>
      <w:r>
        <w:rPr>
          <w:rFonts w:hint="eastAsia"/>
        </w:rPr>
        <w:t>一方、</w:t>
      </w:r>
      <w:r w:rsidRPr="00CD4148">
        <w:t>国境を越えた取引</w:t>
      </w:r>
      <w:r>
        <w:rPr>
          <w:rFonts w:hint="eastAsia"/>
        </w:rPr>
        <w:t>について、国内外の事業者間の競争条件を平等にするための措置が強化されます。デジタルプラットフォームを介して行われる国外事業者の物品販売に対し、プラットフォーム事業者に納税義務を課す</w:t>
      </w:r>
      <w:r>
        <w:t>「プラットフォーム課税」</w:t>
      </w:r>
      <w:r>
        <w:rPr>
          <w:rFonts w:hint="eastAsia"/>
        </w:rPr>
        <w:t>が導入されるほか、</w:t>
      </w:r>
      <w:r>
        <w:t>これまで免税が認められていた少額輸入貨物等についても、国内事業者との不均衡を是正するために</w:t>
      </w:r>
      <w:r>
        <w:rPr>
          <w:rFonts w:hint="eastAsia"/>
        </w:rPr>
        <w:t>課税対象とされることになりました。</w:t>
      </w:r>
    </w:p>
    <w:p w14:paraId="0AC75D9F" w14:textId="77777777" w:rsidR="00277FFB" w:rsidRDefault="00277FFB" w:rsidP="009130AF">
      <w:pPr>
        <w:ind w:firstLineChars="100" w:firstLine="210"/>
      </w:pPr>
    </w:p>
    <w:p w14:paraId="144F38A8" w14:textId="77777777" w:rsidR="00BB32EF" w:rsidRPr="003B6F28" w:rsidRDefault="00BB32EF" w:rsidP="009130AF">
      <w:pPr>
        <w:ind w:firstLineChars="100" w:firstLine="210"/>
        <w:rPr>
          <w:rFonts w:asciiTheme="minorHAnsi" w:eastAsiaTheme="minorEastAsia" w:hAnsiTheme="minorHAnsi"/>
          <w:color w:val="EE0000"/>
        </w:rPr>
      </w:pPr>
    </w:p>
    <w:p w14:paraId="1B0E38DC"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97152" behindDoc="0" locked="0" layoutInCell="1" allowOverlap="1" wp14:anchorId="5AEA8D63" wp14:editId="2B0A8451">
                <wp:simplePos x="0" y="0"/>
                <wp:positionH relativeFrom="column">
                  <wp:posOffset>5080</wp:posOffset>
                </wp:positionH>
                <wp:positionV relativeFrom="paragraph">
                  <wp:posOffset>4445</wp:posOffset>
                </wp:positionV>
                <wp:extent cx="295275" cy="295275"/>
                <wp:effectExtent l="12700" t="12700" r="9525" b="952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Text Box 212" o:spid="_x0000_s1094" type="#_x0000_t202" style="position:absolute;left:0;text-align:left;margin-left:.4pt;margin-top:.3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ZU7KoZAgAAJwQAAA4AAAAAAAAAAAAAAAAALgIAAGRycy9lMm9Eb2MueG1sUEsBAi0AFAAGAAgA&#10;AAAhADQenJLaAAAAAwEAAA8AAAAAAAAAAAAAAAAAcwQAAGRycy9kb3ducmV2LnhtbFBLBQYAAAAA&#10;BAAEAPMAAAB6BQAAAAA=&#10;" fillcolor="#004f88" strokecolor="#343d8b"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Text Box 211" o:spid="_x0000_s1095"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L8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VK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pxAL8DQIAACQE&#10;AAAOAAAAAAAAAAAAAAAAAC4CAABkcnMvZTJvRG9jLnhtbFBLAQItABQABgAIAAAAIQAEC5AJ2wAA&#10;AAUBAAAPAAAAAAAAAAAAAAAAAGcEAABkcnMvZG93bnJldi54bWxQSwUGAAAAAAQABADzAAAAbwUA&#10;AAAA&#10;" fillcolor="#e4e4e4" strokecolor="#e4e4e4" strokeweight="1.5pt">
                <v:textbox inset="0,0,0,0">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v:textbox>
              </v:shape>
            </w:pict>
          </mc:Fallback>
        </mc:AlternateContent>
      </w:r>
    </w:p>
    <w:p w14:paraId="0BA81502" w14:textId="77777777" w:rsidR="00F1218E" w:rsidRPr="005C3461" w:rsidRDefault="00F1218E" w:rsidP="00F1218E">
      <w:pPr>
        <w:rPr>
          <w:noProof/>
          <w:color w:val="EE0000"/>
        </w:rPr>
      </w:pPr>
    </w:p>
    <w:p w14:paraId="255858F8" w14:textId="77777777" w:rsidR="007A78ED" w:rsidRPr="00277FFB" w:rsidRDefault="007A78ED" w:rsidP="007A78ED">
      <w:pPr>
        <w:rPr>
          <w:rFonts w:ascii="HGP創英角ｺﾞｼｯｸUB" w:eastAsia="HGS創英角ｺﾞｼｯｸUB" w:hAnsi="HGP創英角ｺﾞｼｯｸUB"/>
          <w:color w:val="004F88"/>
          <w:sz w:val="26"/>
        </w:rPr>
      </w:pPr>
      <w:r w:rsidRPr="00277FFB">
        <w:rPr>
          <w:rFonts w:ascii="HGP創英角ｺﾞｼｯｸUB" w:eastAsia="HGS創英角ｺﾞｼｯｸUB" w:hAnsi="HGP創英角ｺﾞｼｯｸUB" w:hint="eastAsia"/>
          <w:color w:val="004F88"/>
          <w:sz w:val="26"/>
        </w:rPr>
        <w:t>（１）改正の背景</w:t>
      </w:r>
    </w:p>
    <w:p w14:paraId="7452CD05" w14:textId="3AF989EB" w:rsidR="00277FFB" w:rsidRDefault="003B6F28" w:rsidP="00BA37A2">
      <w:pPr>
        <w:ind w:firstLineChars="100" w:firstLine="210"/>
      </w:pPr>
      <w:r>
        <w:rPr>
          <w:rFonts w:hint="eastAsia"/>
        </w:rPr>
        <w:t>現在、</w:t>
      </w:r>
      <w:r w:rsidRPr="00CD4148">
        <w:t>課税価格の合計額が1万円以下の</w:t>
      </w:r>
      <w:r>
        <w:rPr>
          <w:rFonts w:hint="eastAsia"/>
        </w:rPr>
        <w:t>商品を</w:t>
      </w:r>
      <w:r w:rsidRPr="00CD4148">
        <w:t>輸入</w:t>
      </w:r>
      <w:r>
        <w:rPr>
          <w:rFonts w:hint="eastAsia"/>
        </w:rPr>
        <w:t>する場合</w:t>
      </w:r>
      <w:r w:rsidRPr="00CD4148">
        <w:t>、その関税</w:t>
      </w:r>
      <w:r>
        <w:rPr>
          <w:rFonts w:hint="eastAsia"/>
        </w:rPr>
        <w:t>および</w:t>
      </w:r>
      <w:r w:rsidRPr="00CD4148">
        <w:t>消費税</w:t>
      </w:r>
      <w:r>
        <w:rPr>
          <w:rFonts w:hint="eastAsia"/>
        </w:rPr>
        <w:t>は免除されます。つまり、海外事業者が、通販サイト等を通じて、日本の消費者に1万円以下の商品を販売した場合、消費税が課税されません。一方で、国内事業者が1万円以下の商品を販売した場合は、通常通り消費税が課税されます。海外事業者の多くがこの制度を利用し、1万円以下の物品を大量・安価に輸入、日本国内で販売していることから、「</w:t>
      </w:r>
      <w:r w:rsidRPr="00CD4148">
        <w:t>国内事業者が競争上</w:t>
      </w:r>
      <w:r>
        <w:rPr>
          <w:rFonts w:hint="eastAsia"/>
        </w:rPr>
        <w:t>の</w:t>
      </w:r>
      <w:r w:rsidRPr="00CD4148">
        <w:t>不利益を被っている</w:t>
      </w:r>
      <w:r>
        <w:rPr>
          <w:rFonts w:hint="eastAsia"/>
        </w:rPr>
        <w:t>」ことが指摘されていました。</w:t>
      </w:r>
    </w:p>
    <w:p w14:paraId="0CA7BC5F" w14:textId="77777777" w:rsidR="0034630C" w:rsidRDefault="0034630C" w:rsidP="00BA37A2">
      <w:pPr>
        <w:ind w:firstLineChars="100" w:firstLine="210"/>
      </w:pPr>
    </w:p>
    <w:p w14:paraId="4169D949" w14:textId="784C6FA4" w:rsidR="009130AF" w:rsidRPr="009130AF" w:rsidRDefault="00BB32EF" w:rsidP="00277FFB">
      <w:pPr>
        <w:ind w:firstLineChars="100" w:firstLine="120"/>
        <w:jc w:val="center"/>
        <w:rPr>
          <w:sz w:val="12"/>
          <w:szCs w:val="12"/>
        </w:rPr>
      </w:pPr>
      <w:r>
        <w:rPr>
          <w:noProof/>
          <w:sz w:val="12"/>
          <w:szCs w:val="12"/>
        </w:rPr>
        <w:drawing>
          <wp:inline distT="0" distB="0" distL="0" distR="0" wp14:anchorId="2763D493" wp14:editId="11BF8909">
            <wp:extent cx="4921250" cy="2725423"/>
            <wp:effectExtent l="0" t="0" r="0" b="0"/>
            <wp:docPr id="130150442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4428" name="図 13015044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1250" cy="2725423"/>
                    </a:xfrm>
                    <a:prstGeom prst="rect">
                      <a:avLst/>
                    </a:prstGeom>
                  </pic:spPr>
                </pic:pic>
              </a:graphicData>
            </a:graphic>
          </wp:inline>
        </w:drawing>
      </w:r>
    </w:p>
    <w:p w14:paraId="34935F20" w14:textId="199AFCFF" w:rsidR="003B6F28" w:rsidRPr="00277FFB" w:rsidRDefault="003B6F28" w:rsidP="00277FFB">
      <w:pPr>
        <w:jc w:val="right"/>
        <w:rPr>
          <w:sz w:val="14"/>
          <w:szCs w:val="14"/>
        </w:rPr>
      </w:pPr>
      <w:r w:rsidRPr="00277FFB">
        <w:rPr>
          <w:rFonts w:hint="eastAsia"/>
          <w:sz w:val="14"/>
          <w:szCs w:val="14"/>
        </w:rPr>
        <w:t>（自民党税制調査会資料をもとに作成）</w:t>
      </w:r>
    </w:p>
    <w:p w14:paraId="68945202" w14:textId="10C48BAC" w:rsidR="003B6F28" w:rsidRDefault="003B6F28" w:rsidP="003B6F28">
      <w:pPr>
        <w:ind w:firstLineChars="100" w:firstLine="210"/>
      </w:pPr>
      <w:r w:rsidRPr="00CD4148">
        <w:lastRenderedPageBreak/>
        <w:t>さらに</w:t>
      </w:r>
      <w:r>
        <w:rPr>
          <w:rFonts w:hint="eastAsia"/>
        </w:rPr>
        <w:t>、制度の</w:t>
      </w:r>
      <w:r w:rsidRPr="00CD4148">
        <w:t>悪用事例として、国外事業者が、</w:t>
      </w:r>
      <w:r>
        <w:t>Amazon</w:t>
      </w:r>
      <w:r>
        <w:rPr>
          <w:rFonts w:hint="eastAsia"/>
        </w:rPr>
        <w:t>等の</w:t>
      </w:r>
      <w:r w:rsidRPr="00CD4148">
        <w:t>プラットフォーム事業者の倉庫に納品して消費者に販売している場合に、</w:t>
      </w:r>
      <w:r>
        <w:rPr>
          <w:rFonts w:hint="eastAsia"/>
        </w:rPr>
        <w:t>「</w:t>
      </w:r>
      <w:r w:rsidRPr="00CD4148">
        <w:t>国内取引として消費税の課税取引であるにもかかわらず、消費税が無申告になっているおそれがある</w:t>
      </w:r>
      <w:r>
        <w:rPr>
          <w:rFonts w:hint="eastAsia"/>
        </w:rPr>
        <w:t>」</w:t>
      </w:r>
      <w:r w:rsidRPr="00CD4148">
        <w:t>という点が指摘されています。</w:t>
      </w:r>
    </w:p>
    <w:p w14:paraId="1D1B095F" w14:textId="77777777" w:rsidR="003B6F28" w:rsidRDefault="003B6F28" w:rsidP="003B6F28">
      <w:pPr>
        <w:ind w:firstLineChars="100" w:firstLine="210"/>
      </w:pPr>
      <w:r>
        <w:rPr>
          <w:rFonts w:hint="eastAsia"/>
        </w:rPr>
        <w:t>これらの課題に対応するため、今回、消費税の少額免税制度について見直しが行われることになりました。</w:t>
      </w:r>
    </w:p>
    <w:p w14:paraId="3887AE5B" w14:textId="77777777" w:rsidR="003B6F28" w:rsidRPr="003B6F28" w:rsidRDefault="003B6F28" w:rsidP="007A78ED">
      <w:pPr>
        <w:rPr>
          <w:color w:val="EE0000"/>
        </w:rPr>
      </w:pPr>
    </w:p>
    <w:p w14:paraId="12A93A79" w14:textId="61D41E56" w:rsidR="00165E48" w:rsidRPr="001A76B4" w:rsidRDefault="007A78ED" w:rsidP="00D67DA4">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6BFFC6B4" w14:textId="77777777" w:rsidR="003B6F28" w:rsidRPr="00CD4148" w:rsidRDefault="003B6F28" w:rsidP="003B6F28">
      <w:pPr>
        <w:rPr>
          <w:b/>
          <w:bCs/>
        </w:rPr>
      </w:pPr>
      <w:r w:rsidRPr="00CD4148">
        <w:rPr>
          <w:rFonts w:hint="eastAsia"/>
          <w:b/>
          <w:bCs/>
        </w:rPr>
        <w:t>①</w:t>
      </w:r>
      <w:r w:rsidRPr="00CD4148">
        <w:rPr>
          <w:b/>
          <w:bCs/>
        </w:rPr>
        <w:t>課税対象の見直し</w:t>
      </w:r>
    </w:p>
    <w:p w14:paraId="4E76CC3E" w14:textId="77777777" w:rsidR="003B6F28" w:rsidRDefault="003B6F28" w:rsidP="00500B01">
      <w:pPr>
        <w:ind w:firstLineChars="100" w:firstLine="210"/>
      </w:pPr>
      <w:r>
        <w:rPr>
          <w:rFonts w:hint="eastAsia"/>
        </w:rPr>
        <w:t>国内の小売事業者との公平な競走環境を確保するため、国境を超えて行われる通信販売のうち、1万円以下の商品について、諸外国と同様、販売者に納税義務が課されることになります。</w:t>
      </w:r>
    </w:p>
    <w:p w14:paraId="3623AC0D" w14:textId="77777777" w:rsidR="001A76B4" w:rsidRDefault="001A76B4" w:rsidP="00500B01">
      <w:pPr>
        <w:ind w:firstLineChars="100" w:firstLine="210"/>
      </w:pPr>
    </w:p>
    <w:p w14:paraId="6D199256" w14:textId="3BD516CA" w:rsidR="003B6F28" w:rsidRDefault="00BB32EF" w:rsidP="007F1695">
      <w:pPr>
        <w:jc w:val="center"/>
      </w:pPr>
      <w:r>
        <w:rPr>
          <w:noProof/>
        </w:rPr>
        <w:drawing>
          <wp:inline distT="0" distB="0" distL="0" distR="0" wp14:anchorId="78D8234A" wp14:editId="304B9B3D">
            <wp:extent cx="6120765" cy="2877185"/>
            <wp:effectExtent l="0" t="0" r="0" b="0"/>
            <wp:docPr id="199195826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58264" name="図 19919582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77185"/>
                    </a:xfrm>
                    <a:prstGeom prst="rect">
                      <a:avLst/>
                    </a:prstGeom>
                  </pic:spPr>
                </pic:pic>
              </a:graphicData>
            </a:graphic>
          </wp:inline>
        </w:drawing>
      </w:r>
    </w:p>
    <w:p w14:paraId="7D08461A" w14:textId="3C92F6F9" w:rsidR="003B6F28" w:rsidRPr="001A76B4" w:rsidRDefault="003B6F28" w:rsidP="003B6F28">
      <w:pPr>
        <w:jc w:val="right"/>
        <w:rPr>
          <w:sz w:val="14"/>
          <w:szCs w:val="14"/>
        </w:rPr>
      </w:pPr>
      <w:r w:rsidRPr="001A76B4">
        <w:rPr>
          <w:rFonts w:hint="eastAsia"/>
          <w:sz w:val="14"/>
          <w:szCs w:val="14"/>
        </w:rPr>
        <w:t>（自民党税制調査会資料をもとに作成）</w:t>
      </w:r>
    </w:p>
    <w:p w14:paraId="71FE29DC" w14:textId="73D0B7E4" w:rsidR="003B6F28" w:rsidRDefault="003B6F28" w:rsidP="003B6F28">
      <w:r>
        <w:rPr>
          <w:rFonts w:hint="eastAsia"/>
        </w:rPr>
        <w:t xml:space="preserve">　この改正は、令和10年</w:t>
      </w:r>
      <w:r w:rsidR="00660F4C">
        <w:rPr>
          <w:rFonts w:hint="eastAsia"/>
        </w:rPr>
        <w:t>4</w:t>
      </w:r>
      <w:r>
        <w:rPr>
          <w:rFonts w:hint="eastAsia"/>
        </w:rPr>
        <w:t>月</w:t>
      </w:r>
      <w:r w:rsidR="00660F4C">
        <w:rPr>
          <w:rFonts w:hint="eastAsia"/>
        </w:rPr>
        <w:t>1</w:t>
      </w:r>
      <w:r>
        <w:rPr>
          <w:rFonts w:hint="eastAsia"/>
        </w:rPr>
        <w:t>日から適用されます。</w:t>
      </w:r>
    </w:p>
    <w:p w14:paraId="3E86533F" w14:textId="3E98E24B" w:rsidR="003B6F28" w:rsidRPr="00BB32EF" w:rsidRDefault="003B6F28" w:rsidP="003B6F28"/>
    <w:p w14:paraId="628CFBC1" w14:textId="4623CF5F" w:rsidR="003B6F28" w:rsidRPr="001107F5" w:rsidRDefault="001107F5" w:rsidP="001107F5">
      <w:pPr>
        <w:rPr>
          <w:b/>
          <w:bCs/>
        </w:rPr>
      </w:pPr>
      <w:r>
        <w:rPr>
          <w:rFonts w:hint="eastAsia"/>
          <w:b/>
          <w:bCs/>
        </w:rPr>
        <w:t>②</w:t>
      </w:r>
      <w:r w:rsidR="003B6F28" w:rsidRPr="001107F5">
        <w:rPr>
          <w:rFonts w:hint="eastAsia"/>
          <w:b/>
          <w:bCs/>
        </w:rPr>
        <w:t>物品販売に係るプラットフォーム課税</w:t>
      </w:r>
    </w:p>
    <w:p w14:paraId="3D6A765C" w14:textId="556D3A5D" w:rsidR="00660F4C" w:rsidRDefault="003B6F28" w:rsidP="0034630C">
      <w:pPr>
        <w:ind w:firstLineChars="100" w:firstLine="210"/>
      </w:pPr>
      <w:r>
        <w:rPr>
          <w:rFonts w:hint="eastAsia"/>
        </w:rPr>
        <w:t>プラットフォームを介する物品販売で生じている国外事業者の無申告に対応するため、これらの取引を仲介するプラットフォーム事業者に対して、消費税の納税義務を転換する「プラットフォーム課税制度」が創設されます。</w:t>
      </w:r>
    </w:p>
    <w:p w14:paraId="1B362906" w14:textId="77777777" w:rsidR="0034630C" w:rsidRDefault="0034630C" w:rsidP="0034630C">
      <w:pPr>
        <w:ind w:firstLineChars="100" w:firstLine="210"/>
      </w:pPr>
    </w:p>
    <w:p w14:paraId="65C876FE" w14:textId="77777777" w:rsidR="0034630C" w:rsidRDefault="0034630C" w:rsidP="0034630C">
      <w:pPr>
        <w:ind w:firstLineChars="100" w:firstLine="210"/>
      </w:pPr>
    </w:p>
    <w:p w14:paraId="02442A61" w14:textId="77777777" w:rsidR="0034630C" w:rsidRDefault="0034630C" w:rsidP="0034630C">
      <w:pPr>
        <w:ind w:firstLineChars="100" w:firstLine="210"/>
      </w:pPr>
    </w:p>
    <w:p w14:paraId="6EEC4A9E" w14:textId="77777777" w:rsidR="0034630C" w:rsidRDefault="0034630C" w:rsidP="0034630C">
      <w:pPr>
        <w:ind w:firstLineChars="100" w:firstLine="210"/>
      </w:pPr>
    </w:p>
    <w:p w14:paraId="29101F53" w14:textId="77777777" w:rsidR="0034630C" w:rsidRDefault="0034630C" w:rsidP="0034630C">
      <w:pPr>
        <w:ind w:firstLineChars="100" w:firstLine="210"/>
      </w:pPr>
    </w:p>
    <w:p w14:paraId="751DB37C" w14:textId="77777777" w:rsidR="0034630C" w:rsidRDefault="0034630C" w:rsidP="0034630C">
      <w:pPr>
        <w:ind w:firstLineChars="100" w:firstLine="210"/>
      </w:pPr>
    </w:p>
    <w:p w14:paraId="110CB8B2" w14:textId="77777777" w:rsidR="0034630C" w:rsidRDefault="0034630C" w:rsidP="0034630C">
      <w:pPr>
        <w:ind w:firstLineChars="100" w:firstLine="210"/>
      </w:pPr>
    </w:p>
    <w:p w14:paraId="31F67CB1" w14:textId="77777777" w:rsidR="0034630C" w:rsidRPr="0034630C" w:rsidRDefault="0034630C" w:rsidP="0034630C">
      <w:pPr>
        <w:ind w:firstLineChars="100" w:firstLine="210"/>
      </w:pPr>
    </w:p>
    <w:p w14:paraId="1C353C22"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プラットフォーム課税のイメージ】</w:t>
      </w:r>
    </w:p>
    <w:p w14:paraId="4B6FC903" w14:textId="77777777" w:rsidR="001A76B4" w:rsidRPr="00486ADA" w:rsidRDefault="001A76B4" w:rsidP="003B6F28">
      <w:pPr>
        <w:rPr>
          <w:b/>
          <w:bCs/>
        </w:rPr>
      </w:pPr>
    </w:p>
    <w:p w14:paraId="4EDF286E" w14:textId="29787183" w:rsidR="00D67DA4" w:rsidRPr="003B6F28" w:rsidRDefault="00BB32EF" w:rsidP="0041743A">
      <w:pPr>
        <w:ind w:firstLineChars="100" w:firstLine="210"/>
        <w:rPr>
          <w:color w:val="EE0000"/>
        </w:rPr>
      </w:pPr>
      <w:r>
        <w:rPr>
          <w:noProof/>
          <w:color w:val="EE0000"/>
        </w:rPr>
        <w:drawing>
          <wp:inline distT="0" distB="0" distL="0" distR="0" wp14:anchorId="0CA77EC5" wp14:editId="0E5C9B53">
            <wp:extent cx="6120765" cy="2280920"/>
            <wp:effectExtent l="0" t="0" r="0" b="5080"/>
            <wp:docPr id="962722717"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2717" name="図 9627227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280920"/>
                    </a:xfrm>
                    <a:prstGeom prst="rect">
                      <a:avLst/>
                    </a:prstGeom>
                  </pic:spPr>
                </pic:pic>
              </a:graphicData>
            </a:graphic>
          </wp:inline>
        </w:drawing>
      </w:r>
    </w:p>
    <w:p w14:paraId="5E17FA33" w14:textId="77777777" w:rsidR="003B6F28" w:rsidRPr="001A76B4" w:rsidRDefault="003B6F28" w:rsidP="001A76B4">
      <w:pPr>
        <w:ind w:rightChars="-67" w:right="-141"/>
        <w:jc w:val="right"/>
        <w:rPr>
          <w:sz w:val="14"/>
          <w:szCs w:val="14"/>
        </w:rPr>
      </w:pPr>
      <w:r w:rsidRPr="001A76B4">
        <w:rPr>
          <w:rFonts w:hint="eastAsia"/>
          <w:sz w:val="14"/>
          <w:szCs w:val="14"/>
        </w:rPr>
        <w:t>（自民党税制調査会資料をもとに作成）</w:t>
      </w:r>
    </w:p>
    <w:p w14:paraId="3E1019E5" w14:textId="77777777" w:rsidR="003B6F28" w:rsidRPr="003B6F28" w:rsidRDefault="003B6F28" w:rsidP="0041743A">
      <w:pPr>
        <w:ind w:firstLineChars="100" w:firstLine="210"/>
        <w:rPr>
          <w:color w:val="EE0000"/>
        </w:rPr>
      </w:pPr>
    </w:p>
    <w:p w14:paraId="44D89A51" w14:textId="1BCE6057" w:rsidR="00D67DA4" w:rsidRDefault="003B6F28" w:rsidP="00660F4C">
      <w:pPr>
        <w:ind w:firstLineChars="100" w:firstLine="210"/>
      </w:pPr>
      <w:r>
        <w:rPr>
          <w:rFonts w:hint="eastAsia"/>
        </w:rPr>
        <w:t>対象とするプラットフォーム事業者には、高い税務コンプライアンスや事務処理能力が求められることから、本制度は物品販売の合計額が50億円超の事業者が対象とされます。</w:t>
      </w:r>
    </w:p>
    <w:p w14:paraId="23FDAC09" w14:textId="77777777" w:rsidR="001A76B4" w:rsidRDefault="001A76B4" w:rsidP="00660F4C">
      <w:pPr>
        <w:ind w:firstLineChars="100" w:firstLine="210"/>
      </w:pPr>
    </w:p>
    <w:p w14:paraId="1C20E999" w14:textId="77777777" w:rsidR="003B6F28" w:rsidRDefault="003B6F28" w:rsidP="003B6F28"/>
    <w:p w14:paraId="66EAF694"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0928" behindDoc="0" locked="0" layoutInCell="1" allowOverlap="1" wp14:anchorId="6ABEB528" wp14:editId="3138B64B">
                <wp:simplePos x="0" y="0"/>
                <wp:positionH relativeFrom="column">
                  <wp:posOffset>5080</wp:posOffset>
                </wp:positionH>
                <wp:positionV relativeFrom="paragraph">
                  <wp:posOffset>-1270</wp:posOffset>
                </wp:positionV>
                <wp:extent cx="6120130" cy="310515"/>
                <wp:effectExtent l="0" t="0" r="13970" b="13335"/>
                <wp:wrapNone/>
                <wp:docPr id="173422692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B528" id="_x0000_s1096" type="#_x0000_t202" style="position:absolute;left:0;text-align:left;margin-left:.4pt;margin-top:-.1pt;width:481.9pt;height:24.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g7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65K/S5ejsBXUB5IWYWpdGrXwQEtjgBKWRjvOOsBfz89iHHUJeTgbqL1L7n/uBCrOzCdLZYyz&#10;cDTwaFRHQ1hJV0seOJvMbZhmZudQtx0hT41i4ZpK3ehUhadsZ17Usqk483jFmfhzn6KePgKb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kQag7HwIAAEwEAAAOAAAAAAAAAAAAAAAAAC4CAABkcnMvZTJvRG9jLnhtbFBLAQIt&#10;ABQABgAIAAAAIQAEC5AJ2wAAAAUBAAAPAAAAAAAAAAAAAAAAAHkEAABkcnMvZG93bnJldi54bWxQ&#10;SwUGAAAAAAQABADzAAAAgQUAAAAA&#10;" fillcolor="#e4e4e4" strokecolor="#e4e4e4" strokeweight="1.5pt">
                <v:textbox inset="0,0,0,0">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1952" behindDoc="0" locked="0" layoutInCell="1" allowOverlap="1" wp14:anchorId="67B63143" wp14:editId="545A3E07">
                <wp:simplePos x="0" y="0"/>
                <wp:positionH relativeFrom="column">
                  <wp:posOffset>5080</wp:posOffset>
                </wp:positionH>
                <wp:positionV relativeFrom="paragraph">
                  <wp:posOffset>4445</wp:posOffset>
                </wp:positionV>
                <wp:extent cx="295275" cy="295275"/>
                <wp:effectExtent l="12700" t="12700" r="9525" b="9525"/>
                <wp:wrapNone/>
                <wp:docPr id="6496552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3143" id="_x0000_s1097" type="#_x0000_t202" style="position:absolute;left:0;text-align:left;margin-left:.4pt;margin-top:.35pt;width:23.25pt;height:2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Ag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yHLgtYDyhMxaGDoXJ80/oakUYMJcSUNJA/bH9V6IwybBE0o67O6cuu8HZgUl&#10;6oNGFcMoRGcxxymixJ53i7PDNMfrOfWUDO7WD2NzMFbWDaIPvaLhHtWuZFTiJeOxNuzaqOU4YWEs&#10;fl3HqJf/wOY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YHQICoCAABPBAAADgAAAAAAAAAAAAAAAAAuAgAAZHJzL2Uyb0Rv&#10;Yy54bWxQSwECLQAUAAYACAAAACEANB6cktoAAAADAQAADwAAAAAAAAAAAAAAAACEBAAAZHJzL2Rv&#10;d25yZXYueG1sUEsFBgAAAAAEAAQA8wAAAIsFAAAAAA==&#10;" fillcolor="#004f88" strokecolor="#343d8b" strokeweight="1.5pt">
                <v:textbox inset="0,1.2mm,0,0">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5F027F87" w14:textId="77777777" w:rsidR="003B6F28" w:rsidRPr="005C3461" w:rsidRDefault="003B6F28" w:rsidP="003B6F28">
      <w:pPr>
        <w:rPr>
          <w:rFonts w:asciiTheme="minorHAnsi" w:eastAsiaTheme="minorEastAsia" w:hAnsiTheme="minorHAnsi"/>
          <w:b/>
          <w:bCs/>
          <w:color w:val="EE0000"/>
        </w:rPr>
      </w:pPr>
    </w:p>
    <w:p w14:paraId="7DE3503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49A31B7D" w14:textId="77777777" w:rsidR="003B6F28" w:rsidRDefault="003B6F28" w:rsidP="003B6F28">
      <w:pPr>
        <w:ind w:firstLineChars="100" w:firstLine="210"/>
      </w:pPr>
      <w:r w:rsidRPr="00CD4148">
        <w:t>消費税</w:t>
      </w:r>
      <w:r>
        <w:rPr>
          <w:rFonts w:hint="eastAsia"/>
        </w:rPr>
        <w:t>の</w:t>
      </w:r>
      <w:r w:rsidRPr="00CD4148">
        <w:t>輸出免税</w:t>
      </w:r>
      <w:r>
        <w:rPr>
          <w:rFonts w:hint="eastAsia"/>
        </w:rPr>
        <w:t>制度</w:t>
      </w:r>
      <w:r w:rsidRPr="00CD4148">
        <w:t>は、原則として「役務の提供を受ける者が非居住者であり、かつその役務が国内で消費されない場合」に適用されてきました。</w:t>
      </w:r>
    </w:p>
    <w:p w14:paraId="11625D22" w14:textId="77777777" w:rsidR="003B6F28" w:rsidRDefault="003B6F28" w:rsidP="003B6F28">
      <w:pPr>
        <w:ind w:firstLineChars="100" w:firstLine="210"/>
      </w:pPr>
      <w:r>
        <w:rPr>
          <w:rFonts w:hint="eastAsia"/>
        </w:rPr>
        <w:t>近年、海外居住者が日本国内の不動産を取得・売却する事例が急増していますが、それに伴って、不動産仲介などの不動産関連サービスが非居住者向けに提供されるケースも増えています。これらの取引では、役務の提供先は非居住者であるものの、実際には国内に所在する不動産を対象とした取引であり、役務の内容や効果が国内で完結していると見ることもできます。</w:t>
      </w:r>
    </w:p>
    <w:p w14:paraId="059BA936" w14:textId="77777777" w:rsidR="003B6F28" w:rsidRDefault="003B6F28" w:rsidP="003B6F28">
      <w:pPr>
        <w:ind w:firstLineChars="50" w:firstLine="105"/>
      </w:pPr>
      <w:r>
        <w:rPr>
          <w:rFonts w:hint="eastAsia"/>
        </w:rPr>
        <w:t>こうした状況の中、居住者が国内不動産の売買を行う場合には仲介手数料等に消費税が課される一方で、非居住者であるという理由だけで輸出免税となる取扱いについては、税負担の公平性の観点から課題がある指摘されてきました。</w:t>
      </w:r>
    </w:p>
    <w:p w14:paraId="3FB73783" w14:textId="77777777" w:rsidR="003B6F28" w:rsidRDefault="003B6F28" w:rsidP="003B6F28">
      <w:pPr>
        <w:ind w:firstLineChars="100" w:firstLine="210"/>
      </w:pPr>
      <w:r w:rsidRPr="00CD4148">
        <w:t>そこで今回、非居住者が国内不動産を売買する場合の仲介手数料等について、消費税の課税対象となるよう見直されます。</w:t>
      </w:r>
    </w:p>
    <w:p w14:paraId="087FB5DD" w14:textId="77777777" w:rsidR="003B6F28" w:rsidRPr="003B6F28" w:rsidRDefault="003B6F28" w:rsidP="003B6F28">
      <w:pPr>
        <w:rPr>
          <w:color w:val="EE0000"/>
        </w:rPr>
      </w:pPr>
    </w:p>
    <w:p w14:paraId="267094C9"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1402132F" w14:textId="77777777" w:rsidR="003B6F28" w:rsidRDefault="003B6F28" w:rsidP="003B6F28">
      <w:pPr>
        <w:ind w:firstLineChars="100" w:firstLine="210"/>
      </w:pPr>
      <w:r>
        <w:rPr>
          <w:rFonts w:hint="eastAsia"/>
        </w:rPr>
        <w:t>今回の改正では、非居住者に対して提供する「国内に所在する不動産に関する役務提供」について、輸出免税の対象から除外することとされました。</w:t>
      </w:r>
    </w:p>
    <w:p w14:paraId="2EA6A780" w14:textId="77777777" w:rsidR="003B6F28" w:rsidRDefault="003B6F28" w:rsidP="003B6F28">
      <w:pPr>
        <w:ind w:firstLineChars="100" w:firstLine="210"/>
      </w:pPr>
      <w:r>
        <w:rPr>
          <w:rFonts w:hint="eastAsia"/>
        </w:rPr>
        <w:t>具体的には、非居住者が日本国内の不動産を売買等する際の仲介手数料などが代表例として挙げられます。これらの役務提供は、従来は弁護士による法律相談などと同様に、非居住者向けであることを理由に輸出免税の対象とされていましたが、改正後は消費税の課税対象となります。</w:t>
      </w:r>
    </w:p>
    <w:p w14:paraId="43568867"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改正のイメージ】</w:t>
      </w:r>
    </w:p>
    <w:p w14:paraId="1AB64B3E" w14:textId="77777777" w:rsidR="001A76B4" w:rsidRPr="00486ADA" w:rsidRDefault="001A76B4" w:rsidP="003B6F28">
      <w:pPr>
        <w:rPr>
          <w:b/>
          <w:bCs/>
        </w:rPr>
      </w:pPr>
    </w:p>
    <w:p w14:paraId="763E97A5" w14:textId="37804A00" w:rsidR="003B6F28" w:rsidRDefault="00BB32EF" w:rsidP="003B6F28">
      <w:pPr>
        <w:rPr>
          <w:color w:val="EE0000"/>
          <w:sz w:val="18"/>
        </w:rPr>
      </w:pPr>
      <w:r>
        <w:rPr>
          <w:noProof/>
          <w:color w:val="EE0000"/>
          <w:sz w:val="18"/>
        </w:rPr>
        <w:drawing>
          <wp:inline distT="0" distB="0" distL="0" distR="0" wp14:anchorId="4FA3B399" wp14:editId="2E4E5697">
            <wp:extent cx="6120765" cy="2442845"/>
            <wp:effectExtent l="0" t="0" r="0" b="0"/>
            <wp:docPr id="75555216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2160" name="図 7555521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442845"/>
                    </a:xfrm>
                    <a:prstGeom prst="rect">
                      <a:avLst/>
                    </a:prstGeom>
                  </pic:spPr>
                </pic:pic>
              </a:graphicData>
            </a:graphic>
          </wp:inline>
        </w:drawing>
      </w:r>
    </w:p>
    <w:p w14:paraId="05207AB6" w14:textId="77777777" w:rsidR="003B6F28" w:rsidRPr="001A76B4" w:rsidRDefault="003B6F28" w:rsidP="003B6F28">
      <w:pPr>
        <w:jc w:val="right"/>
        <w:rPr>
          <w:sz w:val="14"/>
          <w:szCs w:val="14"/>
        </w:rPr>
      </w:pPr>
      <w:r w:rsidRPr="001A76B4">
        <w:rPr>
          <w:rFonts w:hint="eastAsia"/>
          <w:sz w:val="14"/>
          <w:szCs w:val="14"/>
        </w:rPr>
        <w:t>（自民党税制調査会資料をもとに作成）</w:t>
      </w:r>
    </w:p>
    <w:p w14:paraId="79BF2EFB" w14:textId="77777777" w:rsidR="003B6F28" w:rsidRDefault="003B6F28" w:rsidP="003B6F28">
      <w:pPr>
        <w:rPr>
          <w:color w:val="EE0000"/>
          <w:sz w:val="18"/>
        </w:rPr>
      </w:pPr>
    </w:p>
    <w:p w14:paraId="3CA2139E" w14:textId="77777777" w:rsidR="001A76B4" w:rsidRPr="005C3461" w:rsidRDefault="001A76B4" w:rsidP="003B6F28">
      <w:pPr>
        <w:rPr>
          <w:color w:val="EE0000"/>
          <w:sz w:val="18"/>
        </w:rPr>
      </w:pPr>
    </w:p>
    <w:p w14:paraId="367A5AE1"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2976" behindDoc="0" locked="0" layoutInCell="1" allowOverlap="1" wp14:anchorId="5A7860B9" wp14:editId="57237AB0">
                <wp:simplePos x="0" y="0"/>
                <wp:positionH relativeFrom="column">
                  <wp:posOffset>5080</wp:posOffset>
                </wp:positionH>
                <wp:positionV relativeFrom="paragraph">
                  <wp:posOffset>-1270</wp:posOffset>
                </wp:positionV>
                <wp:extent cx="6120130" cy="310515"/>
                <wp:effectExtent l="0" t="0" r="13970" b="13335"/>
                <wp:wrapNone/>
                <wp:docPr id="106590307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60B9" id="_x0000_s1098" type="#_x0000_t202" style="position:absolute;left:0;text-align:left;margin-left:.4pt;margin-top:-.1pt;width:481.9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EIAIAAEwEAAAOAAAAZHJzL2Uyb0RvYy54bWysVFFv0zAQfkfiP1h+p0k7O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M/IJcl3tszXy3V6QhTH2w59+KigZ9EoOVJRE7o43PkQsxHFMSQ+5sHo+lYbkzbYVjuD&#10;7CCoAW7exv+M/leYsWwgbu/zdT4p8AKMXgdqZaP7kl/k8Tc1V9Ttxtap0YLQZrIpZ2NnIaN2k4ph&#10;rEam65K/W8XLUdgK6keSFmFqXRq1cE9LY4ASlkY7zjrAX8/PYhx1CXk4G6i9S+5/7gUqzswnS2WM&#10;s3A08GhUR0NYSVdLHjibzF2YZmbvULcdIU+NYuGKSt3oVIWnbGde1LKpOPN4xZn4c5+inj4C2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B2vSRCACAABMBAAADgAAAAAAAAAAAAAAAAAuAgAAZHJzL2Uyb0RvYy54bWxQSwEC&#10;LQAUAAYACAAAACEABAuQCdsAAAAFAQAADwAAAAAAAAAAAAAAAAB6BAAAZHJzL2Rvd25yZXYueG1s&#10;UEsFBgAAAAAEAAQA8wAAAIIFAAAAAA==&#10;" fillcolor="#e4e4e4" strokecolor="#e4e4e4" strokeweight="1.5pt">
                <v:textbox inset="0,0,0,0">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4000" behindDoc="0" locked="0" layoutInCell="1" allowOverlap="1" wp14:anchorId="072697D8" wp14:editId="3C102D23">
                <wp:simplePos x="0" y="0"/>
                <wp:positionH relativeFrom="column">
                  <wp:posOffset>5080</wp:posOffset>
                </wp:positionH>
                <wp:positionV relativeFrom="paragraph">
                  <wp:posOffset>4445</wp:posOffset>
                </wp:positionV>
                <wp:extent cx="295275" cy="295275"/>
                <wp:effectExtent l="12700" t="12700" r="9525" b="9525"/>
                <wp:wrapNone/>
                <wp:docPr id="74785264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97D8" id="_x0000_s1099" type="#_x0000_t202" style="position:absolute;left:0;text-align:left;margin-left:.4pt;margin-top:.35pt;width:23.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5f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e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9Qm+XyoCAABPBAAADgAAAAAAAAAAAAAAAAAuAgAAZHJzL2Uyb0Rv&#10;Yy54bWxQSwECLQAUAAYACAAAACEANB6cktoAAAADAQAADwAAAAAAAAAAAAAAAACEBAAAZHJzL2Rv&#10;d25yZXYueG1sUEsFBgAAAAAEAAQA8wAAAIsFAAAAAA==&#10;" fillcolor="#004f88" strokecolor="#343d8b" strokeweight="1.5pt">
                <v:textbox inset="0,1.2mm,0,0">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0EFD41C8" w14:textId="77777777" w:rsidR="003B6F28" w:rsidRPr="005C3461" w:rsidRDefault="003B6F28" w:rsidP="003B6F28">
      <w:pPr>
        <w:rPr>
          <w:rFonts w:asciiTheme="minorHAnsi" w:eastAsiaTheme="minorEastAsia" w:hAnsiTheme="minorHAnsi"/>
          <w:b/>
          <w:bCs/>
          <w:color w:val="EE0000"/>
        </w:rPr>
      </w:pPr>
    </w:p>
    <w:p w14:paraId="24D1598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3D0CF7B5" w14:textId="77777777" w:rsidR="00F5441A" w:rsidRDefault="00F5441A" w:rsidP="00660F4C">
      <w:pPr>
        <w:ind w:firstLineChars="100" w:firstLine="210"/>
      </w:pPr>
      <w:r>
        <w:rPr>
          <w:rFonts w:hint="eastAsia"/>
        </w:rPr>
        <w:t>2024年10月のインボイス制度スタートに当たり、免税事業者から課税事業者へ移行する小規模事業者については、事務負担や資金繰りへの影響が大きいことが想定されていました。このため、制度導入時の激変緩和措置として、いわゆる</w:t>
      </w:r>
      <w:r>
        <w:t>「2割特例」が設けられました。</w:t>
      </w:r>
    </w:p>
    <w:p w14:paraId="3587BC29" w14:textId="77777777" w:rsidR="00F5441A" w:rsidRDefault="00F5441A" w:rsidP="00F5441A"/>
    <w:p w14:paraId="334A4FD4" w14:textId="77777777" w:rsidR="00F5441A" w:rsidRDefault="00F5441A" w:rsidP="00F5441A">
      <w:pPr>
        <w:rPr>
          <w:rFonts w:ascii="Apple Color Emoji" w:hAnsi="Apple Color Emoji" w:cs="Apple Color Emoji"/>
          <w:b/>
          <w:bCs/>
        </w:rPr>
      </w:pPr>
      <w:r w:rsidRPr="00486ADA">
        <w:rPr>
          <w:rFonts w:ascii="Apple Color Emoji" w:hAnsi="Apple Color Emoji" w:cs="Apple Color Emoji" w:hint="eastAsia"/>
          <w:b/>
          <w:bCs/>
        </w:rPr>
        <w:t>【２割特例の制度イメージ】</w:t>
      </w:r>
    </w:p>
    <w:p w14:paraId="49ECABE4" w14:textId="77777777" w:rsidR="001A76B4" w:rsidRPr="00486ADA" w:rsidRDefault="001A76B4" w:rsidP="00F5441A">
      <w:pPr>
        <w:rPr>
          <w:b/>
          <w:bCs/>
        </w:rPr>
      </w:pPr>
    </w:p>
    <w:p w14:paraId="44E5572D" w14:textId="57DD7EBE" w:rsidR="00F5441A" w:rsidRDefault="007F1695" w:rsidP="00F5441A">
      <w:r>
        <w:rPr>
          <w:noProof/>
        </w:rPr>
        <w:drawing>
          <wp:inline distT="0" distB="0" distL="0" distR="0" wp14:anchorId="67542706" wp14:editId="709135B5">
            <wp:extent cx="6120765" cy="1798320"/>
            <wp:effectExtent l="0" t="0" r="0" b="0"/>
            <wp:docPr id="123920742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7428" name="図 1239207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1798320"/>
                    </a:xfrm>
                    <a:prstGeom prst="rect">
                      <a:avLst/>
                    </a:prstGeom>
                  </pic:spPr>
                </pic:pic>
              </a:graphicData>
            </a:graphic>
          </wp:inline>
        </w:drawing>
      </w:r>
    </w:p>
    <w:p w14:paraId="2D4E270D" w14:textId="77777777" w:rsidR="00F5441A" w:rsidRDefault="00F5441A" w:rsidP="00F5441A">
      <w:pPr>
        <w:jc w:val="right"/>
        <w:rPr>
          <w:sz w:val="14"/>
          <w:szCs w:val="14"/>
        </w:rPr>
      </w:pPr>
      <w:r w:rsidRPr="001A76B4">
        <w:rPr>
          <w:rFonts w:hint="eastAsia"/>
          <w:sz w:val="14"/>
          <w:szCs w:val="14"/>
        </w:rPr>
        <w:t>（国税庁ホームページをもとに作成）</w:t>
      </w:r>
    </w:p>
    <w:p w14:paraId="5151385E" w14:textId="77777777" w:rsidR="001A76B4" w:rsidRPr="001A76B4" w:rsidRDefault="001A76B4" w:rsidP="00F5441A">
      <w:pPr>
        <w:jc w:val="right"/>
        <w:rPr>
          <w:sz w:val="14"/>
          <w:szCs w:val="14"/>
        </w:rPr>
      </w:pPr>
    </w:p>
    <w:p w14:paraId="7C462B45" w14:textId="77777777" w:rsidR="00F5441A" w:rsidRDefault="00F5441A" w:rsidP="00F5441A">
      <w:pPr>
        <w:ind w:firstLineChars="100" w:firstLine="210"/>
      </w:pPr>
      <w:r>
        <w:rPr>
          <w:rFonts w:hint="eastAsia"/>
        </w:rPr>
        <w:t>この特例により、免税事業者から課税事業者へ移行する小規模事業者は仕入税額を個別に集計する必要がなく、制度移行期の簡便かつ分かりやすい救済措置として活用されてきました。しかし、この特例は</w:t>
      </w:r>
      <w:r>
        <w:t>令和8年9月30日までの課税期間を対象とする</w:t>
      </w:r>
      <w:r>
        <w:rPr>
          <w:rFonts w:hint="eastAsia"/>
        </w:rPr>
        <w:t>時限措置であるため、</w:t>
      </w:r>
      <w:r>
        <w:t>特例終了後に、</w:t>
      </w:r>
      <w:r>
        <w:rPr>
          <w:rFonts w:hint="eastAsia"/>
        </w:rPr>
        <w:t>小規模な個人事業者が急激な事務負担・納税負担の増加に直面することが予想されます。</w:t>
      </w:r>
    </w:p>
    <w:p w14:paraId="2AF6FAB1" w14:textId="77777777" w:rsidR="00F5441A" w:rsidRDefault="00F5441A" w:rsidP="00F5441A">
      <w:r>
        <w:rPr>
          <w:rFonts w:hint="eastAsia"/>
        </w:rPr>
        <w:lastRenderedPageBreak/>
        <w:t xml:space="preserve">　そこで今回の改正では、</w:t>
      </w:r>
      <w:r>
        <w:t>2割特例</w:t>
      </w:r>
      <w:r>
        <w:rPr>
          <w:rFonts w:hint="eastAsia"/>
        </w:rPr>
        <w:t>を</w:t>
      </w:r>
      <w:r>
        <w:t>予定どおり終了させる</w:t>
      </w:r>
      <w:r>
        <w:rPr>
          <w:rFonts w:hint="eastAsia"/>
        </w:rPr>
        <w:t>一方で、個人事業者を中心とする小規模事業者については、新たに「納付税額を売上税額の</w:t>
      </w:r>
      <w:r>
        <w:t>3割とする」経過措置</w:t>
      </w:r>
      <w:r>
        <w:rPr>
          <w:rFonts w:hint="eastAsia"/>
        </w:rPr>
        <w:t>（いわゆる３割特例）が</w:t>
      </w:r>
      <w:r>
        <w:t>設け</w:t>
      </w:r>
      <w:r>
        <w:rPr>
          <w:rFonts w:hint="eastAsia"/>
        </w:rPr>
        <w:t>られることになりました。</w:t>
      </w:r>
    </w:p>
    <w:p w14:paraId="7D13FF56" w14:textId="77777777" w:rsidR="00BB32EF" w:rsidRPr="00CD4148" w:rsidRDefault="00BB32EF" w:rsidP="00F5441A"/>
    <w:p w14:paraId="7475EF43"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0EB8BB77" w14:textId="66D753EA" w:rsidR="00F5441A" w:rsidRPr="00CD4148" w:rsidRDefault="00F5441A" w:rsidP="00F5441A">
      <w:pPr>
        <w:rPr>
          <w:b/>
          <w:bCs/>
        </w:rPr>
      </w:pPr>
      <w:r w:rsidRPr="00CD4148">
        <w:rPr>
          <w:b/>
          <w:bCs/>
        </w:rPr>
        <w:t>小規模個人事業者に対する新たな経過措置（3割特例）</w:t>
      </w:r>
      <w:r>
        <w:rPr>
          <w:rFonts w:hint="eastAsia"/>
          <w:b/>
          <w:bCs/>
        </w:rPr>
        <w:t>の創設</w:t>
      </w:r>
    </w:p>
    <w:p w14:paraId="5FFC74EF" w14:textId="77777777" w:rsidR="00F5441A" w:rsidRDefault="00F5441A" w:rsidP="00F5441A">
      <w:pPr>
        <w:ind w:firstLineChars="100" w:firstLine="210"/>
      </w:pPr>
      <w:r w:rsidRPr="00CD4148">
        <w:t>今回の改正では、免税事業者から課税事業者となった小規模な個人事業者について、新たな経過措置が設けられます。</w:t>
      </w:r>
    </w:p>
    <w:p w14:paraId="731ED135" w14:textId="77777777" w:rsidR="00F5441A" w:rsidRDefault="00F5441A" w:rsidP="00F5441A">
      <w:pPr>
        <w:ind w:firstLineChars="100" w:firstLine="210"/>
      </w:pPr>
      <w:r w:rsidRPr="00CD4148">
        <w:t>具体的には、課税期間における課税標準額に対する消費税額から控除できる金額を</w:t>
      </w:r>
      <w:r>
        <w:rPr>
          <w:rFonts w:hint="eastAsia"/>
        </w:rPr>
        <w:t>「</w:t>
      </w:r>
      <w:r w:rsidRPr="00CD4148">
        <w:t>消費税額の7割</w:t>
      </w:r>
      <w:r>
        <w:rPr>
          <w:rFonts w:hint="eastAsia"/>
        </w:rPr>
        <w:t>」</w:t>
      </w:r>
      <w:r w:rsidRPr="00CD4148">
        <w:t>とすることができ、その結果、納付税額は売上に係る消費税額の3割となります。2割特例と比べると納付税額は増加しますが、通常の原則課税や簡易課税へ一気に移行する場合と比べれば、負担の増加を緩やかにする仕組みとされています。</w:t>
      </w:r>
    </w:p>
    <w:p w14:paraId="004CDD09" w14:textId="77777777" w:rsidR="00F5441A" w:rsidRDefault="00F5441A" w:rsidP="00F5441A"/>
    <w:p w14:paraId="1FC862A3" w14:textId="77777777" w:rsidR="00F5441A" w:rsidRDefault="00F5441A" w:rsidP="00F5441A">
      <w:pPr>
        <w:rPr>
          <w:rFonts w:ascii="Cambria" w:hAnsi="Cambria" w:cs="Cambria"/>
          <w:b/>
          <w:bCs/>
        </w:rPr>
      </w:pPr>
      <w:r w:rsidRPr="00486ADA">
        <w:rPr>
          <w:rFonts w:ascii="Apple Color Emoji" w:hAnsi="Apple Color Emoji" w:cs="Apple Color Emoji" w:hint="eastAsia"/>
          <w:b/>
          <w:bCs/>
        </w:rPr>
        <w:t>【</w:t>
      </w:r>
      <w:r w:rsidRPr="00486ADA">
        <w:rPr>
          <w:rFonts w:ascii="Cambria" w:hAnsi="Cambria" w:cs="Cambria" w:hint="eastAsia"/>
          <w:b/>
          <w:bCs/>
        </w:rPr>
        <w:t>改正のイメージ】</w:t>
      </w:r>
    </w:p>
    <w:p w14:paraId="0C8F4FB2" w14:textId="77777777" w:rsidR="001A76B4" w:rsidRPr="00486ADA" w:rsidRDefault="001A76B4" w:rsidP="00F5441A">
      <w:pPr>
        <w:rPr>
          <w:b/>
          <w:bCs/>
        </w:rPr>
      </w:pPr>
    </w:p>
    <w:p w14:paraId="657CBBD0" w14:textId="7C5FE317" w:rsidR="00F5441A" w:rsidRDefault="007F1695" w:rsidP="00E90F29">
      <w:pPr>
        <w:jc w:val="center"/>
      </w:pPr>
      <w:r>
        <w:rPr>
          <w:noProof/>
        </w:rPr>
        <w:drawing>
          <wp:inline distT="0" distB="0" distL="0" distR="0" wp14:anchorId="0597F4E0" wp14:editId="7BC0CB90">
            <wp:extent cx="5733300" cy="2923038"/>
            <wp:effectExtent l="0" t="0" r="1270" b="0"/>
            <wp:docPr id="30220818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08189" name="図 3022081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300" cy="2923038"/>
                    </a:xfrm>
                    <a:prstGeom prst="rect">
                      <a:avLst/>
                    </a:prstGeom>
                  </pic:spPr>
                </pic:pic>
              </a:graphicData>
            </a:graphic>
          </wp:inline>
        </w:drawing>
      </w:r>
    </w:p>
    <w:p w14:paraId="7D3E166A" w14:textId="77777777" w:rsidR="00F5441A" w:rsidRPr="001A76B4" w:rsidRDefault="00F5441A" w:rsidP="00F5441A">
      <w:pPr>
        <w:jc w:val="right"/>
        <w:rPr>
          <w:sz w:val="14"/>
          <w:szCs w:val="14"/>
        </w:rPr>
      </w:pPr>
      <w:r w:rsidRPr="001A76B4">
        <w:rPr>
          <w:rFonts w:hint="eastAsia"/>
          <w:sz w:val="14"/>
          <w:szCs w:val="14"/>
        </w:rPr>
        <w:t>（自民党税制調査会資料をもとに作成）</w:t>
      </w:r>
    </w:p>
    <w:p w14:paraId="51EEEA60" w14:textId="77777777" w:rsidR="00F5441A" w:rsidRPr="00486ADA" w:rsidRDefault="00F5441A" w:rsidP="00F5441A"/>
    <w:p w14:paraId="55A2471B" w14:textId="77777777" w:rsidR="00F5441A" w:rsidRDefault="00F5441A" w:rsidP="00500B01">
      <w:pPr>
        <w:ind w:firstLineChars="100" w:firstLine="210"/>
      </w:pPr>
      <w:r w:rsidRPr="00CD4148">
        <w:t>この経過措置は、令和9年および令和10年に含まれる各課税期間を対象として適用されます。</w:t>
      </w:r>
    </w:p>
    <w:p w14:paraId="507A7334" w14:textId="77777777" w:rsidR="00E90F29" w:rsidRDefault="00E90F29" w:rsidP="00500B01">
      <w:pPr>
        <w:ind w:firstLineChars="100" w:firstLine="210"/>
      </w:pPr>
    </w:p>
    <w:p w14:paraId="4D8EB5AB" w14:textId="77777777" w:rsidR="00F5441A" w:rsidRDefault="00F5441A" w:rsidP="00F5441A"/>
    <w:p w14:paraId="76B09464" w14:textId="77777777" w:rsidR="003B6F28" w:rsidRPr="005C3461" w:rsidRDefault="003B6F28" w:rsidP="003B6F28">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905024" behindDoc="0" locked="0" layoutInCell="1" allowOverlap="1" wp14:anchorId="6F0BCF84" wp14:editId="3324DF49">
                <wp:simplePos x="0" y="0"/>
                <wp:positionH relativeFrom="column">
                  <wp:posOffset>5080</wp:posOffset>
                </wp:positionH>
                <wp:positionV relativeFrom="paragraph">
                  <wp:posOffset>-1270</wp:posOffset>
                </wp:positionV>
                <wp:extent cx="6120130" cy="310515"/>
                <wp:effectExtent l="0" t="0" r="13970" b="13335"/>
                <wp:wrapNone/>
                <wp:docPr id="19498585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CF84" id="_x0000_s1100" type="#_x0000_t202" style="position:absolute;left:0;text-align:left;margin-left:.4pt;margin-top:-.1pt;width:481.9pt;height:2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iFFzFHwIAAEwEAAAOAAAAAAAAAAAAAAAAAC4CAABkcnMvZTJvRG9jLnhtbFBLAQIt&#10;ABQABgAIAAAAIQAEC5AJ2wAAAAUBAAAPAAAAAAAAAAAAAAAAAHkEAABkcnMvZG93bnJldi54bWxQ&#10;SwUGAAAAAAQABADzAAAAgQUAAAAA&#10;" fillcolor="#e4e4e4" strokecolor="#e4e4e4" strokeweight="1.5pt">
                <v:textbox inset="0,0,0,0">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06048" behindDoc="0" locked="0" layoutInCell="1" allowOverlap="1" wp14:anchorId="2896AF64" wp14:editId="01D77401">
                <wp:simplePos x="0" y="0"/>
                <wp:positionH relativeFrom="column">
                  <wp:posOffset>5080</wp:posOffset>
                </wp:positionH>
                <wp:positionV relativeFrom="paragraph">
                  <wp:posOffset>4445</wp:posOffset>
                </wp:positionV>
                <wp:extent cx="295275" cy="295275"/>
                <wp:effectExtent l="12700" t="12700" r="9525" b="9525"/>
                <wp:wrapNone/>
                <wp:docPr id="2029652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AF64" id="_x0000_s1101" type="#_x0000_t202" style="position:absolute;left:0;text-align:left;margin-left:.4pt;margin-top:.35pt;width:23.25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e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IB1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4ZEN3ioCAABPBAAADgAAAAAAAAAAAAAAAAAuAgAAZHJzL2Uyb0Rv&#10;Yy54bWxQSwECLQAUAAYACAAAACEANB6cktoAAAADAQAADwAAAAAAAAAAAAAAAACEBAAAZHJzL2Rv&#10;d25yZXYueG1sUEsFBgAAAAAEAAQA8wAAAIsFAAAAAA==&#10;" fillcolor="#004f88" strokecolor="#343d8b" strokeweight="1.5pt">
                <v:textbox inset="0,1.2mm,0,0">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6F39B045" w14:textId="77777777" w:rsidR="003B6F28" w:rsidRPr="005C3461" w:rsidRDefault="003B6F28" w:rsidP="003B6F28">
      <w:pPr>
        <w:rPr>
          <w:rFonts w:asciiTheme="minorHAnsi" w:eastAsiaTheme="minorEastAsia" w:hAnsiTheme="minorHAnsi"/>
          <w:b/>
          <w:bCs/>
          <w:color w:val="EE0000"/>
        </w:rPr>
      </w:pPr>
    </w:p>
    <w:p w14:paraId="132C2F4B" w14:textId="77777777" w:rsidR="003B6F28" w:rsidRPr="00E90F29" w:rsidRDefault="003B6F28" w:rsidP="003B6F28">
      <w:pPr>
        <w:rPr>
          <w:rFonts w:ascii="HGP創英角ｺﾞｼｯｸUB" w:eastAsia="HGS創英角ｺﾞｼｯｸUB" w:hAnsi="HGP創英角ｺﾞｼｯｸUB"/>
          <w:color w:val="004F88"/>
          <w:sz w:val="26"/>
        </w:rPr>
      </w:pPr>
      <w:r w:rsidRPr="00E90F29">
        <w:rPr>
          <w:rFonts w:ascii="HGP創英角ｺﾞｼｯｸUB" w:eastAsia="HGS創英角ｺﾞｼｯｸUB" w:hAnsi="HGP創英角ｺﾞｼｯｸUB" w:hint="eastAsia"/>
          <w:color w:val="004F88"/>
          <w:sz w:val="26"/>
        </w:rPr>
        <w:t>（１）改正の背景</w:t>
      </w:r>
    </w:p>
    <w:p w14:paraId="067200CA" w14:textId="4189F3F3" w:rsidR="00660F4C" w:rsidRDefault="00F5441A" w:rsidP="00E90F29">
      <w:pPr>
        <w:ind w:firstLineChars="100" w:firstLine="210"/>
      </w:pPr>
      <w:r>
        <w:rPr>
          <w:rFonts w:hint="eastAsia"/>
        </w:rPr>
        <w:t>インボイス制度では、免税事業者または適格請求書発行事業者として登録を受けていない課税事業者からの課税仕入れについては、原則として仕入税額控除を行うことができません</w:t>
      </w:r>
      <w:r>
        <w:t>。</w:t>
      </w:r>
      <w:r>
        <w:rPr>
          <w:rFonts w:hint="eastAsia"/>
        </w:rPr>
        <w:t>しかし、制度開始当初は、免税事業者等との取引が広く存在しており、これを直ちに排除すると事業活動に大きな支障が生</w:t>
      </w:r>
      <w:r>
        <w:rPr>
          <w:rFonts w:hint="eastAsia"/>
        </w:rPr>
        <w:lastRenderedPageBreak/>
        <w:t>じるおそれがありました。そこで、インボイス制度の開始に伴い、一定期間に限り、免税事業者等からの課税仕入れであっても、仕入税額相当額の一定割合を仕入税額とみなして控除できる経過措置が設けられました</w:t>
      </w:r>
      <w:r>
        <w:t>。</w:t>
      </w:r>
    </w:p>
    <w:p w14:paraId="1F4AADA8" w14:textId="77777777" w:rsidR="00BB32EF" w:rsidRDefault="00BB32EF" w:rsidP="00F5441A"/>
    <w:p w14:paraId="55D467D7" w14:textId="77777777" w:rsidR="00F5441A" w:rsidRPr="00486ADA" w:rsidRDefault="00F5441A" w:rsidP="00F5441A">
      <w:pPr>
        <w:rPr>
          <w:b/>
          <w:bCs/>
        </w:rPr>
      </w:pPr>
      <w:r w:rsidRPr="00486ADA">
        <w:rPr>
          <w:rFonts w:hint="eastAsia"/>
          <w:b/>
          <w:bCs/>
        </w:rPr>
        <w:t>【</w:t>
      </w:r>
      <w:r w:rsidRPr="00486ADA">
        <w:rPr>
          <w:b/>
          <w:bCs/>
        </w:rPr>
        <w:t>経過措置を適用できる期間</w:t>
      </w:r>
      <w:r w:rsidRPr="00486ADA">
        <w:rPr>
          <w:rFonts w:hint="eastAsia"/>
          <w:b/>
          <w:bCs/>
        </w:rPr>
        <w:t>と割合（現行）】</w:t>
      </w:r>
    </w:p>
    <w:tbl>
      <w:tblPr>
        <w:tblStyle w:val="ad"/>
        <w:tblW w:w="8642" w:type="dxa"/>
        <w:tblLook w:val="04A0" w:firstRow="1" w:lastRow="0" w:firstColumn="1" w:lastColumn="0" w:noHBand="0" w:noVBand="1"/>
      </w:tblPr>
      <w:tblGrid>
        <w:gridCol w:w="4957"/>
        <w:gridCol w:w="3685"/>
      </w:tblGrid>
      <w:tr w:rsidR="00F5441A" w14:paraId="06410FA6" w14:textId="77777777" w:rsidTr="00493A06">
        <w:trPr>
          <w:trHeight w:val="397"/>
        </w:trPr>
        <w:tc>
          <w:tcPr>
            <w:tcW w:w="4957" w:type="dxa"/>
            <w:shd w:val="clear" w:color="auto" w:fill="004F88"/>
          </w:tcPr>
          <w:p w14:paraId="50A093B9" w14:textId="77777777" w:rsidR="00F5441A" w:rsidRPr="000F0094" w:rsidRDefault="00F5441A" w:rsidP="00900999">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B4FFA45"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B620AD5" w14:textId="77777777" w:rsidTr="00493A06">
        <w:trPr>
          <w:trHeight w:val="397"/>
        </w:trPr>
        <w:tc>
          <w:tcPr>
            <w:tcW w:w="4957" w:type="dxa"/>
            <w:vAlign w:val="center"/>
          </w:tcPr>
          <w:p w14:paraId="2BDF6E72" w14:textId="56443410" w:rsidR="00F5441A" w:rsidRDefault="00F5441A" w:rsidP="000B7C67">
            <w:pPr>
              <w:snapToGrid w:val="0"/>
              <w:spacing w:line="264" w:lineRule="auto"/>
            </w:pPr>
            <w:r w:rsidRPr="002124C1">
              <w:rPr>
                <w:rFonts w:hint="eastAsia"/>
              </w:rPr>
              <w:t>令和</w:t>
            </w:r>
            <w:r w:rsidR="00B50540">
              <w:rPr>
                <w:rFonts w:hint="eastAsia"/>
              </w:rPr>
              <w:t>5</w:t>
            </w:r>
            <w:r w:rsidRPr="002124C1">
              <w:rPr>
                <w:rFonts w:hint="eastAsia"/>
              </w:rPr>
              <w:t>年</w:t>
            </w:r>
            <w:r w:rsidRPr="002124C1">
              <w:t>10月１日から令和</w:t>
            </w:r>
            <w:r w:rsidR="00B50540">
              <w:rPr>
                <w:rFonts w:hint="eastAsia"/>
              </w:rPr>
              <w:t>8</w:t>
            </w:r>
            <w:r w:rsidRPr="002124C1">
              <w:t>年</w:t>
            </w:r>
            <w:r w:rsidR="00B50540">
              <w:rPr>
                <w:rFonts w:hint="eastAsia"/>
              </w:rPr>
              <w:t>9</w:t>
            </w:r>
            <w:r w:rsidRPr="002124C1">
              <w:t>月30日まで</w:t>
            </w:r>
          </w:p>
        </w:tc>
        <w:tc>
          <w:tcPr>
            <w:tcW w:w="3685" w:type="dxa"/>
            <w:vAlign w:val="center"/>
          </w:tcPr>
          <w:p w14:paraId="359CCC9A" w14:textId="77777777" w:rsidR="00F5441A" w:rsidRDefault="00F5441A" w:rsidP="000B7C67">
            <w:r w:rsidRPr="002124C1">
              <w:t>仕入税額相当額の80％</w:t>
            </w:r>
          </w:p>
        </w:tc>
      </w:tr>
      <w:tr w:rsidR="00F5441A" w14:paraId="7FB9F1F5" w14:textId="77777777" w:rsidTr="00493A06">
        <w:trPr>
          <w:trHeight w:val="397"/>
        </w:trPr>
        <w:tc>
          <w:tcPr>
            <w:tcW w:w="4957" w:type="dxa"/>
            <w:vAlign w:val="center"/>
          </w:tcPr>
          <w:p w14:paraId="38D86B29" w14:textId="0425EA01" w:rsidR="00F5441A" w:rsidRDefault="00F5441A" w:rsidP="000B7C67">
            <w:pPr>
              <w:snapToGrid w:val="0"/>
              <w:spacing w:line="264" w:lineRule="auto"/>
            </w:pPr>
            <w:r w:rsidRPr="002124C1">
              <w:rPr>
                <w:rFonts w:hint="eastAsia"/>
              </w:rPr>
              <w:t>令和</w:t>
            </w:r>
            <w:r w:rsidR="00B50540">
              <w:rPr>
                <w:rFonts w:hint="eastAsia"/>
              </w:rPr>
              <w:t>8</w:t>
            </w:r>
            <w:r w:rsidRPr="002124C1">
              <w:rPr>
                <w:rFonts w:hint="eastAsia"/>
              </w:rPr>
              <w:t>年</w:t>
            </w:r>
            <w:r w:rsidRPr="002124C1">
              <w:t>10月１日から令和11年</w:t>
            </w:r>
            <w:r w:rsidR="00B50540">
              <w:rPr>
                <w:rFonts w:hint="eastAsia"/>
              </w:rPr>
              <w:t>9</w:t>
            </w:r>
            <w:r w:rsidRPr="002124C1">
              <w:t>月30日まで</w:t>
            </w:r>
          </w:p>
        </w:tc>
        <w:tc>
          <w:tcPr>
            <w:tcW w:w="3685" w:type="dxa"/>
            <w:vAlign w:val="center"/>
          </w:tcPr>
          <w:p w14:paraId="6193D75D" w14:textId="77777777" w:rsidR="00F5441A" w:rsidRDefault="00F5441A" w:rsidP="000B7C67">
            <w:r w:rsidRPr="002124C1">
              <w:t>仕入税額相当額の50％</w:t>
            </w:r>
          </w:p>
        </w:tc>
      </w:tr>
    </w:tbl>
    <w:p w14:paraId="3CE8CF0A" w14:textId="77777777" w:rsidR="00F5441A" w:rsidRDefault="00F5441A" w:rsidP="00B50540">
      <w:pPr>
        <w:ind w:firstLineChars="100" w:firstLine="210"/>
      </w:pPr>
      <w:r w:rsidRPr="00CD4148">
        <w:t>もっとも、この経過措置が終了した場合、免税事業者等との取引を継続する事業者</w:t>
      </w:r>
      <w:r>
        <w:rPr>
          <w:rFonts w:hint="eastAsia"/>
        </w:rPr>
        <w:t>では</w:t>
      </w:r>
      <w:r w:rsidRPr="00CD4148">
        <w:t>、仕入税額控除が一切認められなくなり、税負担や事務負担が急激に増加することが想定されます。</w:t>
      </w:r>
    </w:p>
    <w:p w14:paraId="41AFF5E9" w14:textId="77777777" w:rsidR="003B6F28" w:rsidRPr="00F5441A" w:rsidRDefault="003B6F28" w:rsidP="003B6F28">
      <w:pPr>
        <w:rPr>
          <w:color w:val="EE0000"/>
        </w:rPr>
      </w:pPr>
    </w:p>
    <w:p w14:paraId="1679B0F5" w14:textId="77777777" w:rsidR="003B6F28" w:rsidRPr="00F0374D" w:rsidRDefault="003B6F28" w:rsidP="003B6F28">
      <w:pPr>
        <w:rPr>
          <w:rFonts w:ascii="HGP創英角ｺﾞｼｯｸUB" w:eastAsia="HGS創英角ｺﾞｼｯｸUB" w:hAnsi="HGP創英角ｺﾞｼｯｸUB"/>
          <w:color w:val="004F88"/>
          <w:sz w:val="26"/>
        </w:rPr>
      </w:pPr>
      <w:r w:rsidRPr="00F0374D">
        <w:rPr>
          <w:rFonts w:ascii="HGP創英角ｺﾞｼｯｸUB" w:eastAsia="HGS創英角ｺﾞｼｯｸUB" w:hAnsi="HGP創英角ｺﾞｼｯｸUB" w:hint="eastAsia"/>
          <w:color w:val="004F88"/>
          <w:sz w:val="26"/>
        </w:rPr>
        <w:t>（２）改正の概要</w:t>
      </w:r>
    </w:p>
    <w:p w14:paraId="69F112A7" w14:textId="77777777" w:rsidR="00F5441A" w:rsidRDefault="00F5441A" w:rsidP="00F5441A">
      <w:pPr>
        <w:ind w:firstLineChars="100" w:firstLine="210"/>
      </w:pPr>
      <w:r>
        <w:rPr>
          <w:rFonts w:hint="eastAsia"/>
        </w:rPr>
        <w:t>そこで今回の改正では、</w:t>
      </w:r>
      <w:r w:rsidRPr="00CD4148">
        <w:t>事業者が取引関係や経営体制を見直すための時間を確保する観点から、経過措置を一律に終了させるのではなく、段階的に縮減・再設計が行われること</w:t>
      </w:r>
      <w:r>
        <w:rPr>
          <w:rFonts w:hint="eastAsia"/>
        </w:rPr>
        <w:t>に</w:t>
      </w:r>
      <w:r w:rsidRPr="00CD4148">
        <w:t>なりました。</w:t>
      </w:r>
    </w:p>
    <w:p w14:paraId="60658149" w14:textId="77777777" w:rsidR="00F5441A" w:rsidRDefault="00F5441A" w:rsidP="00F5441A"/>
    <w:p w14:paraId="311DA796" w14:textId="77777777" w:rsidR="00F5441A" w:rsidRPr="0034630C" w:rsidRDefault="00F5441A" w:rsidP="00F5441A">
      <w:pPr>
        <w:rPr>
          <w:b/>
          <w:bCs/>
        </w:rPr>
      </w:pPr>
      <w:r w:rsidRPr="0034630C">
        <w:rPr>
          <w:rFonts w:hint="eastAsia"/>
          <w:b/>
          <w:bCs/>
        </w:rPr>
        <w:t>【</w:t>
      </w:r>
      <w:r w:rsidRPr="0034630C">
        <w:rPr>
          <w:b/>
          <w:bCs/>
        </w:rPr>
        <w:t>経過措置を適用できる期間</w:t>
      </w:r>
      <w:r w:rsidRPr="0034630C">
        <w:rPr>
          <w:rFonts w:hint="eastAsia"/>
          <w:b/>
          <w:bCs/>
        </w:rPr>
        <w:t>と割合（改正案）】</w:t>
      </w:r>
    </w:p>
    <w:tbl>
      <w:tblPr>
        <w:tblStyle w:val="ad"/>
        <w:tblW w:w="8642" w:type="dxa"/>
        <w:tblLook w:val="04A0" w:firstRow="1" w:lastRow="0" w:firstColumn="1" w:lastColumn="0" w:noHBand="0" w:noVBand="1"/>
      </w:tblPr>
      <w:tblGrid>
        <w:gridCol w:w="4957"/>
        <w:gridCol w:w="3685"/>
      </w:tblGrid>
      <w:tr w:rsidR="00F5441A" w14:paraId="413A5101" w14:textId="77777777" w:rsidTr="00493A06">
        <w:trPr>
          <w:trHeight w:val="397"/>
        </w:trPr>
        <w:tc>
          <w:tcPr>
            <w:tcW w:w="4957" w:type="dxa"/>
            <w:shd w:val="clear" w:color="auto" w:fill="004F88"/>
            <w:vAlign w:val="center"/>
          </w:tcPr>
          <w:p w14:paraId="59B2E5B4" w14:textId="77777777" w:rsidR="00F5441A" w:rsidRPr="000F0094" w:rsidRDefault="00F5441A" w:rsidP="000B7C67">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F231DC8"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3363298" w14:textId="77777777" w:rsidTr="00493A06">
        <w:trPr>
          <w:trHeight w:val="397"/>
        </w:trPr>
        <w:tc>
          <w:tcPr>
            <w:tcW w:w="4957" w:type="dxa"/>
            <w:vAlign w:val="center"/>
          </w:tcPr>
          <w:p w14:paraId="12723DE6" w14:textId="0D5F57CC" w:rsidR="00F5441A" w:rsidRDefault="00F5441A" w:rsidP="000B7C67">
            <w:pPr>
              <w:snapToGrid w:val="0"/>
              <w:spacing w:line="264" w:lineRule="auto"/>
            </w:pPr>
            <w:r w:rsidRPr="002124C1">
              <w:rPr>
                <w:rFonts w:hint="eastAsia"/>
              </w:rPr>
              <w:t>令和</w:t>
            </w:r>
            <w:r w:rsidR="00660F4C">
              <w:rPr>
                <w:rFonts w:hint="eastAsia"/>
              </w:rPr>
              <w:t>5</w:t>
            </w:r>
            <w:r w:rsidRPr="002124C1">
              <w:rPr>
                <w:rFonts w:hint="eastAsia"/>
              </w:rPr>
              <w:t>年</w:t>
            </w:r>
            <w:r w:rsidRPr="002124C1">
              <w:t>10月１日から令和</w:t>
            </w:r>
            <w:r w:rsidR="00660F4C">
              <w:rPr>
                <w:rFonts w:hint="eastAsia"/>
              </w:rPr>
              <w:t>8</w:t>
            </w:r>
            <w:r w:rsidRPr="002124C1">
              <w:t>年</w:t>
            </w:r>
            <w:r w:rsidR="00660F4C">
              <w:rPr>
                <w:rFonts w:hint="eastAsia"/>
              </w:rPr>
              <w:t>9</w:t>
            </w:r>
            <w:r w:rsidRPr="002124C1">
              <w:t>月30日まで</w:t>
            </w:r>
          </w:p>
        </w:tc>
        <w:tc>
          <w:tcPr>
            <w:tcW w:w="3685" w:type="dxa"/>
            <w:vAlign w:val="center"/>
          </w:tcPr>
          <w:p w14:paraId="43BD60C5" w14:textId="77777777" w:rsidR="00F5441A" w:rsidRDefault="00F5441A" w:rsidP="00F0374D">
            <w:r w:rsidRPr="002124C1">
              <w:t>仕入税額相当額の80％</w:t>
            </w:r>
          </w:p>
        </w:tc>
      </w:tr>
      <w:tr w:rsidR="00F5441A" w14:paraId="56B10E81" w14:textId="77777777" w:rsidTr="00493A06">
        <w:trPr>
          <w:trHeight w:val="397"/>
        </w:trPr>
        <w:tc>
          <w:tcPr>
            <w:tcW w:w="4957" w:type="dxa"/>
            <w:vAlign w:val="center"/>
          </w:tcPr>
          <w:p w14:paraId="65CB623A" w14:textId="1DB7E9A7" w:rsidR="00F5441A" w:rsidRDefault="00F5441A" w:rsidP="000B7C67">
            <w:pPr>
              <w:snapToGrid w:val="0"/>
              <w:spacing w:line="264" w:lineRule="auto"/>
            </w:pPr>
            <w:r w:rsidRPr="002124C1">
              <w:rPr>
                <w:rFonts w:hint="eastAsia"/>
              </w:rPr>
              <w:t>令和</w:t>
            </w:r>
            <w:r w:rsidR="00660F4C">
              <w:rPr>
                <w:rFonts w:hint="eastAsia"/>
              </w:rPr>
              <w:t>8</w:t>
            </w:r>
            <w:r w:rsidRPr="002124C1">
              <w:rPr>
                <w:rFonts w:hint="eastAsia"/>
              </w:rPr>
              <w:t>年</w:t>
            </w:r>
            <w:r w:rsidRPr="002124C1">
              <w:t>10月１日から</w:t>
            </w:r>
            <w:r>
              <w:t>令和10年9月30日</w:t>
            </w:r>
            <w:r w:rsidRPr="002124C1">
              <w:t>まで</w:t>
            </w:r>
          </w:p>
        </w:tc>
        <w:tc>
          <w:tcPr>
            <w:tcW w:w="3685" w:type="dxa"/>
            <w:vAlign w:val="center"/>
          </w:tcPr>
          <w:p w14:paraId="468425F5" w14:textId="77777777" w:rsidR="00F5441A" w:rsidRDefault="00F5441A" w:rsidP="00F0374D">
            <w:r w:rsidRPr="002124C1">
              <w:t>仕入税額相当額の</w:t>
            </w:r>
            <w:r>
              <w:t>7</w:t>
            </w:r>
            <w:r w:rsidRPr="002124C1">
              <w:t>0％</w:t>
            </w:r>
          </w:p>
        </w:tc>
      </w:tr>
      <w:tr w:rsidR="00F5441A" w14:paraId="65C2E57A" w14:textId="77777777" w:rsidTr="00493A06">
        <w:trPr>
          <w:trHeight w:val="397"/>
        </w:trPr>
        <w:tc>
          <w:tcPr>
            <w:tcW w:w="4957" w:type="dxa"/>
            <w:vAlign w:val="center"/>
          </w:tcPr>
          <w:p w14:paraId="79CF5EFD" w14:textId="338B7C84" w:rsidR="00F5441A" w:rsidRDefault="00F5441A" w:rsidP="000B7C67">
            <w:pPr>
              <w:snapToGrid w:val="0"/>
              <w:spacing w:line="264" w:lineRule="auto"/>
            </w:pPr>
            <w:r>
              <w:t>令和10年10月1日</w:t>
            </w:r>
            <w:r>
              <w:rPr>
                <w:rFonts w:hint="eastAsia"/>
              </w:rPr>
              <w:t>から</w:t>
            </w:r>
            <w:r>
              <w:t>令和12年9月30日</w:t>
            </w:r>
            <w:r>
              <w:rPr>
                <w:rFonts w:hint="eastAsia"/>
              </w:rPr>
              <w:t>まで</w:t>
            </w:r>
          </w:p>
        </w:tc>
        <w:tc>
          <w:tcPr>
            <w:tcW w:w="3685" w:type="dxa"/>
            <w:vAlign w:val="center"/>
          </w:tcPr>
          <w:p w14:paraId="237BF717" w14:textId="77777777" w:rsidR="00F5441A" w:rsidRDefault="00F5441A" w:rsidP="00F0374D">
            <w:r w:rsidRPr="002124C1">
              <w:t>仕入税額相当額の50％</w:t>
            </w:r>
          </w:p>
        </w:tc>
      </w:tr>
      <w:tr w:rsidR="00F5441A" w14:paraId="34F7C3EF" w14:textId="77777777" w:rsidTr="00493A06">
        <w:trPr>
          <w:trHeight w:val="397"/>
        </w:trPr>
        <w:tc>
          <w:tcPr>
            <w:tcW w:w="4957" w:type="dxa"/>
            <w:vAlign w:val="center"/>
          </w:tcPr>
          <w:p w14:paraId="38CCFA56" w14:textId="0934AD6C" w:rsidR="00F5441A" w:rsidRDefault="00F5441A" w:rsidP="000B7C67">
            <w:pPr>
              <w:snapToGrid w:val="0"/>
              <w:spacing w:line="264" w:lineRule="auto"/>
            </w:pPr>
            <w:r>
              <w:t>令和12年10月1日</w:t>
            </w:r>
            <w:r>
              <w:rPr>
                <w:rFonts w:hint="eastAsia"/>
              </w:rPr>
              <w:t>から</w:t>
            </w:r>
            <w:r>
              <w:t>令和13年9月30日</w:t>
            </w:r>
            <w:r>
              <w:rPr>
                <w:rFonts w:hint="eastAsia"/>
              </w:rPr>
              <w:t>まで</w:t>
            </w:r>
          </w:p>
        </w:tc>
        <w:tc>
          <w:tcPr>
            <w:tcW w:w="3685" w:type="dxa"/>
            <w:vAlign w:val="center"/>
          </w:tcPr>
          <w:p w14:paraId="2AAC7456" w14:textId="77777777" w:rsidR="00F5441A" w:rsidRDefault="00F5441A" w:rsidP="00F0374D">
            <w:r w:rsidRPr="002124C1">
              <w:t>仕入税額相当額の</w:t>
            </w:r>
            <w:r>
              <w:t>3</w:t>
            </w:r>
            <w:r w:rsidRPr="002124C1">
              <w:t>0％</w:t>
            </w:r>
          </w:p>
        </w:tc>
      </w:tr>
      <w:tr w:rsidR="00F5441A" w14:paraId="04362A23" w14:textId="77777777" w:rsidTr="001107F5">
        <w:trPr>
          <w:trHeight w:val="397"/>
        </w:trPr>
        <w:tc>
          <w:tcPr>
            <w:tcW w:w="4957" w:type="dxa"/>
            <w:vAlign w:val="center"/>
          </w:tcPr>
          <w:p w14:paraId="2024869C" w14:textId="77777777" w:rsidR="00F5441A" w:rsidRDefault="00F5441A" w:rsidP="000B7C67">
            <w:pPr>
              <w:snapToGrid w:val="0"/>
              <w:spacing w:line="264" w:lineRule="auto"/>
            </w:pPr>
            <w:r>
              <w:t>令和13年10月1日以後</w:t>
            </w:r>
          </w:p>
        </w:tc>
        <w:tc>
          <w:tcPr>
            <w:tcW w:w="3685" w:type="dxa"/>
            <w:vAlign w:val="center"/>
          </w:tcPr>
          <w:p w14:paraId="344CDFE5" w14:textId="77777777" w:rsidR="00F5441A" w:rsidRDefault="00F5441A" w:rsidP="00F0374D">
            <w:r>
              <w:t>経過措置終了（控除不可）</w:t>
            </w:r>
          </w:p>
        </w:tc>
      </w:tr>
    </w:tbl>
    <w:p w14:paraId="52D5AF9B" w14:textId="77777777" w:rsidR="003B6F28" w:rsidRPr="00F5441A" w:rsidRDefault="003B6F28" w:rsidP="003B6F28">
      <w:pPr>
        <w:rPr>
          <w:color w:val="EE0000"/>
        </w:rPr>
      </w:pPr>
    </w:p>
    <w:p w14:paraId="0B897359" w14:textId="77777777" w:rsidR="00F5441A" w:rsidRDefault="00F5441A" w:rsidP="00F5441A">
      <w:pPr>
        <w:rPr>
          <w:b/>
          <w:bCs/>
        </w:rPr>
      </w:pPr>
      <w:r w:rsidRPr="00486ADA">
        <w:rPr>
          <w:rFonts w:hint="eastAsia"/>
          <w:b/>
          <w:bCs/>
        </w:rPr>
        <w:t>【改正のイメージ】</w:t>
      </w:r>
    </w:p>
    <w:p w14:paraId="3D669C14" w14:textId="77777777" w:rsidR="00493A06" w:rsidRPr="00486ADA" w:rsidRDefault="00493A06" w:rsidP="00F5441A">
      <w:pPr>
        <w:rPr>
          <w:b/>
          <w:bCs/>
        </w:rPr>
      </w:pPr>
    </w:p>
    <w:p w14:paraId="0653EBE3" w14:textId="09084E3E" w:rsidR="00074195" w:rsidRPr="005C3461" w:rsidRDefault="007F1695" w:rsidP="007C6509">
      <w:pPr>
        <w:rPr>
          <w:rFonts w:hAnsi="ＭＳ 明朝"/>
          <w:color w:val="EE0000"/>
        </w:rPr>
      </w:pPr>
      <w:r>
        <w:rPr>
          <w:rFonts w:hAnsi="ＭＳ 明朝"/>
          <w:noProof/>
          <w:color w:val="EE0000"/>
        </w:rPr>
        <w:drawing>
          <wp:inline distT="0" distB="0" distL="0" distR="0" wp14:anchorId="1EAE470A" wp14:editId="40F11509">
            <wp:extent cx="6120765" cy="2506980"/>
            <wp:effectExtent l="0" t="0" r="0" b="7620"/>
            <wp:docPr id="193229961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99617" name="図 19322996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506980"/>
                    </a:xfrm>
                    <a:prstGeom prst="rect">
                      <a:avLst/>
                    </a:prstGeom>
                  </pic:spPr>
                </pic:pic>
              </a:graphicData>
            </a:graphic>
          </wp:inline>
        </w:drawing>
      </w:r>
    </w:p>
    <w:p w14:paraId="3FC2CE64" w14:textId="77777777" w:rsidR="00F5441A" w:rsidRPr="003E0DC5" w:rsidRDefault="00F5441A" w:rsidP="00F5441A">
      <w:pPr>
        <w:jc w:val="right"/>
        <w:rPr>
          <w:sz w:val="14"/>
          <w:szCs w:val="14"/>
        </w:rPr>
      </w:pPr>
      <w:r w:rsidRPr="003E0DC5">
        <w:rPr>
          <w:rFonts w:hint="eastAsia"/>
          <w:sz w:val="14"/>
          <w:szCs w:val="14"/>
        </w:rPr>
        <w:t>（自民党税制調査会資料をもとに作成）</w:t>
      </w:r>
    </w:p>
    <w:p w14:paraId="12BFBDD3" w14:textId="77777777" w:rsidR="00521540" w:rsidRPr="005C3461" w:rsidRDefault="00521540" w:rsidP="007C6509">
      <w:pPr>
        <w:rPr>
          <w:rFonts w:hAnsi="ＭＳ 明朝"/>
          <w:color w:val="EE0000"/>
        </w:rPr>
      </w:pPr>
    </w:p>
    <w:p w14:paraId="48169C7A" w14:textId="77777777" w:rsidR="004E6524" w:rsidRDefault="004E6524" w:rsidP="007C6509">
      <w:pPr>
        <w:rPr>
          <w:rFonts w:hAnsi="ＭＳ 明朝"/>
          <w:color w:val="EE0000"/>
        </w:rPr>
        <w:sectPr w:rsidR="004E6524" w:rsidSect="00010EEE">
          <w:footerReference w:type="default" r:id="rId33"/>
          <w:pgSz w:w="11907" w:h="16839" w:code="9"/>
          <w:pgMar w:top="1247" w:right="1134" w:bottom="1247" w:left="1134" w:header="680" w:footer="851" w:gutter="0"/>
          <w:pgNumType w:start="1"/>
          <w:cols w:space="425"/>
          <w:docGrid w:type="linesAndChars" w:linePitch="360"/>
        </w:sectPr>
      </w:pPr>
    </w:p>
    <w:p w14:paraId="7D63B797" w14:textId="77777777" w:rsidR="00FC7411" w:rsidRPr="005C3461" w:rsidRDefault="00FC7411" w:rsidP="007C6509">
      <w:pPr>
        <w:rPr>
          <w:rFonts w:hAnsi="ＭＳ 明朝"/>
          <w:color w:val="EE0000"/>
        </w:rPr>
      </w:pPr>
    </w:p>
    <w:p w14:paraId="1873CA50" w14:textId="77777777" w:rsidR="00810B06" w:rsidRPr="005C3461" w:rsidRDefault="00810B06" w:rsidP="00074195">
      <w:pPr>
        <w:rPr>
          <w:rFonts w:ascii="ＭＳ ゴシック" w:eastAsia="ＭＳ ゴシック" w:hAnsi="ＭＳ ゴシック"/>
          <w:color w:val="EE0000"/>
          <w:sz w:val="24"/>
          <w:szCs w:val="24"/>
        </w:rPr>
      </w:pPr>
    </w:p>
    <w:p w14:paraId="06D1356E" w14:textId="77777777" w:rsidR="00810B06" w:rsidRPr="005C3461" w:rsidRDefault="00810B06" w:rsidP="00074195">
      <w:pPr>
        <w:rPr>
          <w:rFonts w:ascii="ＭＳ ゴシック" w:eastAsia="ＭＳ ゴシック" w:hAnsi="ＭＳ ゴシック"/>
          <w:color w:val="EE0000"/>
          <w:sz w:val="24"/>
          <w:szCs w:val="24"/>
        </w:rPr>
      </w:pPr>
    </w:p>
    <w:p w14:paraId="25DB4A6B" w14:textId="77777777" w:rsidR="00810B06" w:rsidRPr="005C3461" w:rsidRDefault="00810B06" w:rsidP="00074195">
      <w:pPr>
        <w:rPr>
          <w:rFonts w:ascii="ＭＳ ゴシック" w:eastAsia="ＭＳ ゴシック" w:hAnsi="ＭＳ ゴシック"/>
          <w:color w:val="EE0000"/>
          <w:sz w:val="24"/>
          <w:szCs w:val="24"/>
        </w:rPr>
      </w:pPr>
    </w:p>
    <w:p w14:paraId="0FDF4FE0" w14:textId="77777777" w:rsidR="00810B06" w:rsidRPr="005C3461" w:rsidRDefault="00810B06" w:rsidP="00074195">
      <w:pPr>
        <w:rPr>
          <w:rFonts w:ascii="ＭＳ ゴシック" w:eastAsia="ＭＳ ゴシック" w:hAnsi="ＭＳ ゴシック"/>
          <w:color w:val="EE0000"/>
          <w:sz w:val="24"/>
          <w:szCs w:val="24"/>
        </w:rPr>
      </w:pPr>
    </w:p>
    <w:p w14:paraId="1D7FDA96" w14:textId="77777777" w:rsidR="00810B06" w:rsidRPr="005C3461" w:rsidRDefault="00810B06" w:rsidP="00074195">
      <w:pPr>
        <w:rPr>
          <w:rFonts w:ascii="ＭＳ ゴシック" w:eastAsia="ＭＳ ゴシック" w:hAnsi="ＭＳ ゴシック"/>
          <w:color w:val="EE0000"/>
          <w:sz w:val="24"/>
          <w:szCs w:val="24"/>
        </w:rPr>
      </w:pPr>
    </w:p>
    <w:p w14:paraId="6462CE99" w14:textId="77777777" w:rsidR="00810B06" w:rsidRPr="005C3461" w:rsidRDefault="00810B06" w:rsidP="00074195">
      <w:pPr>
        <w:rPr>
          <w:rFonts w:ascii="ＭＳ ゴシック" w:eastAsia="ＭＳ ゴシック" w:hAnsi="ＭＳ ゴシック"/>
          <w:color w:val="EE0000"/>
          <w:sz w:val="24"/>
          <w:szCs w:val="24"/>
        </w:rPr>
      </w:pPr>
    </w:p>
    <w:p w14:paraId="3F8904CA" w14:textId="77777777" w:rsidR="00810B06" w:rsidRPr="005C3461" w:rsidRDefault="00810B06" w:rsidP="00074195">
      <w:pPr>
        <w:rPr>
          <w:rFonts w:ascii="ＭＳ ゴシック" w:eastAsia="ＭＳ ゴシック" w:hAnsi="ＭＳ ゴシック"/>
          <w:color w:val="EE0000"/>
          <w:sz w:val="24"/>
          <w:szCs w:val="24"/>
        </w:rPr>
      </w:pPr>
    </w:p>
    <w:p w14:paraId="67CA98E7" w14:textId="77777777" w:rsidR="00810B06" w:rsidRPr="005C3461" w:rsidRDefault="00810B06" w:rsidP="00074195">
      <w:pPr>
        <w:rPr>
          <w:rFonts w:ascii="ＭＳ ゴシック" w:eastAsia="ＭＳ ゴシック" w:hAnsi="ＭＳ ゴシック"/>
          <w:color w:val="EE0000"/>
          <w:sz w:val="24"/>
          <w:szCs w:val="24"/>
        </w:rPr>
      </w:pPr>
    </w:p>
    <w:p w14:paraId="01020424" w14:textId="77777777" w:rsidR="00810B06" w:rsidRPr="005C3461" w:rsidRDefault="00810B06" w:rsidP="00074195">
      <w:pPr>
        <w:rPr>
          <w:rFonts w:ascii="ＭＳ ゴシック" w:eastAsia="ＭＳ ゴシック" w:hAnsi="ＭＳ ゴシック"/>
          <w:color w:val="EE0000"/>
          <w:sz w:val="24"/>
          <w:szCs w:val="24"/>
        </w:rPr>
      </w:pPr>
    </w:p>
    <w:p w14:paraId="64F04832" w14:textId="77777777" w:rsidR="00810B06" w:rsidRPr="005C3461" w:rsidRDefault="00810B06" w:rsidP="00074195">
      <w:pPr>
        <w:rPr>
          <w:rFonts w:ascii="ＭＳ ゴシック" w:eastAsia="ＭＳ ゴシック" w:hAnsi="ＭＳ ゴシック"/>
          <w:color w:val="EE0000"/>
          <w:sz w:val="24"/>
          <w:szCs w:val="24"/>
        </w:rPr>
      </w:pPr>
    </w:p>
    <w:p w14:paraId="56D55B11" w14:textId="77777777" w:rsidR="00810B06" w:rsidRPr="005C3461" w:rsidRDefault="00810B06" w:rsidP="00074195">
      <w:pPr>
        <w:rPr>
          <w:rFonts w:ascii="ＭＳ ゴシック" w:eastAsia="ＭＳ ゴシック" w:hAnsi="ＭＳ ゴシック"/>
          <w:color w:val="EE0000"/>
          <w:sz w:val="24"/>
          <w:szCs w:val="24"/>
        </w:rPr>
      </w:pPr>
    </w:p>
    <w:p w14:paraId="4F1570C8" w14:textId="77777777" w:rsidR="00810B06" w:rsidRPr="005C3461" w:rsidRDefault="00810B06" w:rsidP="00074195">
      <w:pPr>
        <w:rPr>
          <w:rFonts w:ascii="ＭＳ ゴシック" w:eastAsia="ＭＳ ゴシック" w:hAnsi="ＭＳ ゴシック"/>
          <w:color w:val="EE0000"/>
          <w:sz w:val="24"/>
          <w:szCs w:val="24"/>
        </w:rPr>
      </w:pPr>
    </w:p>
    <w:p w14:paraId="4F8A5D61" w14:textId="77777777" w:rsidR="00810B06" w:rsidRPr="005C3461" w:rsidRDefault="00810B06" w:rsidP="00074195">
      <w:pPr>
        <w:rPr>
          <w:rFonts w:ascii="ＭＳ ゴシック" w:eastAsia="ＭＳ ゴシック" w:hAnsi="ＭＳ ゴシック"/>
          <w:color w:val="EE0000"/>
          <w:sz w:val="24"/>
          <w:szCs w:val="24"/>
        </w:rPr>
      </w:pPr>
    </w:p>
    <w:p w14:paraId="01A4D114" w14:textId="77777777" w:rsidR="00810B06" w:rsidRPr="005C3461" w:rsidRDefault="00810B06" w:rsidP="00074195">
      <w:pPr>
        <w:rPr>
          <w:rFonts w:ascii="ＭＳ ゴシック" w:eastAsia="ＭＳ ゴシック" w:hAnsi="ＭＳ ゴシック"/>
          <w:color w:val="EE0000"/>
          <w:sz w:val="24"/>
          <w:szCs w:val="24"/>
        </w:rPr>
      </w:pPr>
    </w:p>
    <w:p w14:paraId="2E70B181" w14:textId="77777777" w:rsidR="00810B06" w:rsidRPr="005C3461" w:rsidRDefault="00810B06" w:rsidP="00074195">
      <w:pPr>
        <w:rPr>
          <w:rFonts w:ascii="ＭＳ ゴシック" w:eastAsia="ＭＳ ゴシック" w:hAnsi="ＭＳ ゴシック"/>
          <w:color w:val="EE0000"/>
          <w:sz w:val="24"/>
          <w:szCs w:val="24"/>
        </w:rPr>
      </w:pPr>
    </w:p>
    <w:p w14:paraId="741552A9" w14:textId="77777777" w:rsidR="00810B06" w:rsidRPr="005C3461" w:rsidRDefault="00810B06" w:rsidP="00074195">
      <w:pPr>
        <w:rPr>
          <w:rFonts w:ascii="ＭＳ ゴシック" w:eastAsia="ＭＳ ゴシック" w:hAnsi="ＭＳ ゴシック"/>
          <w:color w:val="EE0000"/>
          <w:sz w:val="24"/>
          <w:szCs w:val="24"/>
        </w:rPr>
      </w:pPr>
    </w:p>
    <w:p w14:paraId="368B70BF" w14:textId="77777777" w:rsidR="00810B06" w:rsidRPr="005C3461" w:rsidRDefault="00810B06" w:rsidP="00074195">
      <w:pPr>
        <w:rPr>
          <w:rFonts w:ascii="ＭＳ ゴシック" w:eastAsia="ＭＳ ゴシック" w:hAnsi="ＭＳ ゴシック"/>
          <w:color w:val="EE0000"/>
          <w:sz w:val="24"/>
          <w:szCs w:val="24"/>
        </w:rPr>
      </w:pPr>
    </w:p>
    <w:p w14:paraId="7378C812" w14:textId="77777777" w:rsidR="00810B06" w:rsidRPr="005C3461" w:rsidRDefault="00810B06" w:rsidP="00074195">
      <w:pPr>
        <w:rPr>
          <w:rFonts w:ascii="ＭＳ ゴシック" w:eastAsia="ＭＳ ゴシック" w:hAnsi="ＭＳ ゴシック"/>
          <w:color w:val="EE0000"/>
          <w:sz w:val="24"/>
          <w:szCs w:val="24"/>
        </w:rPr>
      </w:pPr>
    </w:p>
    <w:p w14:paraId="50E0071E" w14:textId="77777777" w:rsidR="00810B06" w:rsidRPr="005C3461" w:rsidRDefault="00810B06" w:rsidP="00074195">
      <w:pPr>
        <w:rPr>
          <w:rFonts w:ascii="ＭＳ ゴシック" w:eastAsia="ＭＳ ゴシック" w:hAnsi="ＭＳ ゴシック"/>
          <w:color w:val="EE0000"/>
          <w:sz w:val="24"/>
          <w:szCs w:val="24"/>
        </w:rPr>
      </w:pPr>
    </w:p>
    <w:p w14:paraId="7558B9B8" w14:textId="7BA054BE" w:rsidR="00074195" w:rsidRPr="00177015" w:rsidRDefault="00074195" w:rsidP="00074195">
      <w:pPr>
        <w:rPr>
          <w:rFonts w:ascii="ＭＳ ゴシック" w:eastAsia="ＭＳ ゴシック" w:hAnsi="ＭＳ ゴシック"/>
          <w:sz w:val="24"/>
          <w:szCs w:val="24"/>
        </w:rPr>
      </w:pPr>
      <w:r w:rsidRPr="00177015">
        <w:rPr>
          <w:rFonts w:ascii="ＭＳ ゴシック" w:eastAsia="ＭＳ ゴシック" w:hAnsi="ＭＳ ゴシック" w:hint="eastAsia"/>
          <w:sz w:val="24"/>
          <w:szCs w:val="24"/>
        </w:rPr>
        <w:t>【参考文献】</w:t>
      </w:r>
    </w:p>
    <w:p w14:paraId="67D9B816" w14:textId="77777777" w:rsidR="00074195" w:rsidRPr="00177015" w:rsidRDefault="00074195" w:rsidP="00074195">
      <w:pPr>
        <w:pStyle w:val="af3"/>
      </w:pPr>
      <w:r w:rsidRPr="00177015">
        <w:rPr>
          <w:rFonts w:hint="eastAsia"/>
        </w:rPr>
        <w:t>与党税制調査会資料</w:t>
      </w:r>
    </w:p>
    <w:p w14:paraId="267801BB" w14:textId="0B467960" w:rsidR="00074195" w:rsidRPr="00177015" w:rsidRDefault="00C0156F" w:rsidP="00074195">
      <w:pPr>
        <w:pStyle w:val="af3"/>
      </w:pPr>
      <w:r w:rsidRPr="00177015">
        <w:rPr>
          <w:rFonts w:hint="eastAsia"/>
        </w:rPr>
        <w:t>政府税制調査会資料</w:t>
      </w:r>
    </w:p>
    <w:p w14:paraId="64E71F53" w14:textId="77777777" w:rsidR="00074195" w:rsidRPr="005C3461" w:rsidRDefault="00074195" w:rsidP="00074195">
      <w:pPr>
        <w:pStyle w:val="af3"/>
        <w:rPr>
          <w:color w:val="EE0000"/>
        </w:rPr>
      </w:pPr>
    </w:p>
    <w:p w14:paraId="11A99C6E" w14:textId="1E78EFB1"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E2E34E" w14:textId="6034E191" w:rsidR="00074195" w:rsidRPr="005C3461" w:rsidRDefault="00074195" w:rsidP="00074195">
      <w:pPr>
        <w:pStyle w:val="af3"/>
        <w:ind w:left="8400" w:hanging="8400"/>
        <w:rPr>
          <w:rFonts w:ascii="Arial Rounded MT Bold" w:eastAsia="ＭＳ 明朝" w:hAnsi="Arial Rounded MT Bold"/>
          <w:color w:val="EE0000"/>
          <w:sz w:val="28"/>
          <w:szCs w:val="28"/>
        </w:rPr>
      </w:pPr>
    </w:p>
    <w:p w14:paraId="4536FBC8" w14:textId="20902BB9" w:rsidR="00074195" w:rsidRPr="005C3461" w:rsidRDefault="00CA55FE" w:rsidP="00074195">
      <w:pPr>
        <w:pStyle w:val="af3"/>
        <w:rPr>
          <w:rFonts w:ascii="Arial Rounded MT Bold" w:eastAsia="ＭＳ 明朝" w:hAnsi="Arial Rounded MT Bold"/>
          <w:color w:val="EE0000"/>
          <w:sz w:val="28"/>
          <w:szCs w:val="28"/>
        </w:rPr>
      </w:pPr>
      <w:r w:rsidRPr="005C3461">
        <w:rPr>
          <w:noProof/>
          <w:color w:val="EE0000"/>
        </w:rPr>
        <mc:AlternateContent>
          <mc:Choice Requires="wps">
            <w:drawing>
              <wp:anchor distT="0" distB="0" distL="114300" distR="114300" simplePos="0" relativeHeight="251801600" behindDoc="0" locked="0" layoutInCell="1" allowOverlap="1" wp14:anchorId="7FC0FFFD" wp14:editId="5FCDC2B3">
                <wp:simplePos x="0" y="0"/>
                <wp:positionH relativeFrom="column">
                  <wp:posOffset>22860</wp:posOffset>
                </wp:positionH>
                <wp:positionV relativeFrom="paragraph">
                  <wp:posOffset>65405</wp:posOffset>
                </wp:positionV>
                <wp:extent cx="3882390" cy="1133475"/>
                <wp:effectExtent l="0" t="0" r="3810" b="952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102" type="#_x0000_t202" style="position:absolute;left:0;text-align:left;margin-left:1.8pt;margin-top:5.15pt;width:305.7pt;height:8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" filled="f" stroked="f">
                <v:textbox inset="0,0,0,0">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07A7EA15"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4FCBDAE1"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5A98CCDE"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F84667" w14:textId="17E45A63"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※本資料は、令和</w:t>
      </w:r>
      <w:r w:rsidR="00E61794" w:rsidRPr="00094884">
        <w:rPr>
          <w:rFonts w:asciiTheme="minorEastAsia" w:eastAsiaTheme="minorEastAsia" w:hAnsiTheme="minorEastAsia" w:hint="eastAsia"/>
          <w:sz w:val="16"/>
          <w:szCs w:val="16"/>
        </w:rPr>
        <w:t>7</w:t>
      </w:r>
      <w:r w:rsidRPr="00094884">
        <w:rPr>
          <w:rFonts w:asciiTheme="minorEastAsia" w:eastAsiaTheme="minorEastAsia" w:hAnsiTheme="minorEastAsia" w:hint="eastAsia"/>
          <w:sz w:val="16"/>
          <w:szCs w:val="16"/>
        </w:rPr>
        <w:t>年12月</w:t>
      </w:r>
      <w:r w:rsidR="00E61794" w:rsidRPr="00094884">
        <w:rPr>
          <w:rFonts w:asciiTheme="minorEastAsia" w:eastAsiaTheme="minorEastAsia" w:hAnsiTheme="minorEastAsia" w:hint="eastAsia"/>
          <w:sz w:val="16"/>
          <w:szCs w:val="16"/>
        </w:rPr>
        <w:t>19</w:t>
      </w:r>
      <w:r w:rsidRPr="00094884">
        <w:rPr>
          <w:rFonts w:asciiTheme="minorEastAsia" w:eastAsiaTheme="minorEastAsia" w:hAnsiTheme="minorEastAsia" w:hint="eastAsia"/>
          <w:sz w:val="16"/>
          <w:szCs w:val="16"/>
        </w:rPr>
        <w:t>日に公開された「令和</w:t>
      </w:r>
      <w:r w:rsidR="00E61794" w:rsidRPr="00094884">
        <w:rPr>
          <w:rFonts w:asciiTheme="minorEastAsia" w:eastAsiaTheme="minorEastAsia" w:hAnsiTheme="minorEastAsia" w:hint="eastAsia"/>
          <w:sz w:val="16"/>
          <w:szCs w:val="16"/>
        </w:rPr>
        <w:t>8</w:t>
      </w:r>
      <w:r w:rsidRPr="00094884">
        <w:rPr>
          <w:rFonts w:asciiTheme="minorEastAsia" w:eastAsiaTheme="minorEastAsia" w:hAnsiTheme="minorEastAsia" w:hint="eastAsia"/>
          <w:sz w:val="16"/>
          <w:szCs w:val="16"/>
        </w:rPr>
        <w:t>年度税制改正大綱」の内容に基づき、一般的な情報提供を目的として</w:t>
      </w:r>
    </w:p>
    <w:p w14:paraId="79B1AA84"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作成したものです。そのため、今後国会に提出される法案等とは内容が異なる場合がありますのでご留意ください。</w:t>
      </w:r>
    </w:p>
    <w:p w14:paraId="2FE786A3"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また、本資料中使用しているイラスト・画像につきましては、著作権で保護されているものがございますので、</w:t>
      </w:r>
    </w:p>
    <w:p w14:paraId="6024D848"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無断転載・転用はご遠慮ください。</w:t>
      </w:r>
    </w:p>
    <w:p w14:paraId="08E01509" w14:textId="6E500211" w:rsidR="00080D37" w:rsidRPr="005C3461" w:rsidRDefault="00074195" w:rsidP="00074195">
      <w:pPr>
        <w:snapToGrid w:val="0"/>
        <w:ind w:rightChars="100" w:right="210"/>
        <w:rPr>
          <w:rFonts w:ascii="ＭＳ ゴシック" w:eastAsia="ＭＳ ゴシック" w:hAnsi="ＭＳ ゴシック"/>
          <w:bCs/>
          <w:color w:val="EE0000"/>
          <w:sz w:val="28"/>
          <w:szCs w:val="28"/>
        </w:rPr>
        <w:sectPr w:rsidR="00080D37" w:rsidRPr="005C3461" w:rsidSect="004E6524">
          <w:footerReference w:type="default" r:id="rId34"/>
          <w:pgSz w:w="11907" w:h="16839" w:code="9"/>
          <w:pgMar w:top="1247" w:right="1134" w:bottom="1247" w:left="1134" w:header="680" w:footer="851" w:gutter="0"/>
          <w:pgNumType w:start="26"/>
          <w:cols w:space="425"/>
          <w:docGrid w:type="lines" w:linePitch="360"/>
        </w:sectPr>
      </w:pPr>
      <w:r w:rsidRPr="005C3461">
        <w:rPr>
          <w:rFonts w:hint="eastAsia"/>
          <w:noProof/>
          <w:color w:val="EE0000"/>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103"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AmjMRd/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Pr="005C3461">
        <w:rPr>
          <w:rFonts w:hint="eastAsia"/>
          <w:noProof/>
          <w:color w:val="EE0000"/>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Pr="005C3461">
        <w:rPr>
          <w:rFonts w:ascii="Arial Rounded MT Bold" w:hAnsi="Arial Rounded MT Bold"/>
          <w:color w:val="EE0000"/>
          <w:sz w:val="28"/>
          <w:szCs w:val="28"/>
        </w:rPr>
        <w:br w:type="page"/>
      </w:r>
    </w:p>
    <w:p w14:paraId="708D9B56"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038D22CA"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587C4C44" w14:textId="77777777" w:rsidR="00074195" w:rsidRPr="005C3461" w:rsidRDefault="00074195" w:rsidP="00074195">
      <w:pPr>
        <w:rPr>
          <w:rFonts w:hAnsi="ＭＳ 明朝"/>
          <w:color w:val="EE0000"/>
          <w:sz w:val="24"/>
          <w:szCs w:val="24"/>
        </w:rPr>
      </w:pPr>
    </w:p>
    <w:p w14:paraId="33869EFA" w14:textId="77777777" w:rsidR="00074195" w:rsidRPr="005C3461" w:rsidRDefault="00074195" w:rsidP="00074195">
      <w:pPr>
        <w:rPr>
          <w:rFonts w:hAnsi="ＭＳ 明朝"/>
          <w:color w:val="EE0000"/>
          <w:sz w:val="24"/>
          <w:szCs w:val="24"/>
        </w:rPr>
      </w:pPr>
    </w:p>
    <w:p w14:paraId="4E8DA13B" w14:textId="77777777" w:rsidR="00074195" w:rsidRPr="005C3461" w:rsidRDefault="00074195" w:rsidP="00074195">
      <w:pPr>
        <w:rPr>
          <w:rFonts w:hAnsi="ＭＳ 明朝"/>
          <w:color w:val="EE0000"/>
          <w:sz w:val="24"/>
          <w:szCs w:val="24"/>
        </w:rPr>
      </w:pPr>
    </w:p>
    <w:p w14:paraId="2A6F280E" w14:textId="77777777" w:rsidR="00074195" w:rsidRPr="005C3461" w:rsidRDefault="00074195" w:rsidP="00074195">
      <w:pPr>
        <w:rPr>
          <w:rFonts w:hAnsi="ＭＳ 明朝"/>
          <w:color w:val="EE0000"/>
          <w:sz w:val="24"/>
          <w:szCs w:val="24"/>
        </w:rPr>
      </w:pPr>
    </w:p>
    <w:p w14:paraId="05606FD7" w14:textId="37084975" w:rsidR="00074195" w:rsidRPr="005C3461" w:rsidRDefault="00074195" w:rsidP="00074195">
      <w:pPr>
        <w:rPr>
          <w:rFonts w:hAnsi="ＭＳ 明朝"/>
          <w:color w:val="EE0000"/>
          <w:sz w:val="24"/>
          <w:szCs w:val="24"/>
        </w:rPr>
      </w:pPr>
    </w:p>
    <w:p w14:paraId="53F6EE63" w14:textId="4324207C" w:rsidR="00044744" w:rsidRPr="005C3461" w:rsidRDefault="00044744" w:rsidP="00074195">
      <w:pPr>
        <w:rPr>
          <w:rFonts w:hAnsi="ＭＳ 明朝"/>
          <w:color w:val="EE0000"/>
          <w:sz w:val="24"/>
          <w:szCs w:val="24"/>
        </w:rPr>
      </w:pPr>
    </w:p>
    <w:p w14:paraId="5BFF0AB0" w14:textId="6249F361" w:rsidR="00044744" w:rsidRPr="005C3461" w:rsidRDefault="00044744" w:rsidP="00074195">
      <w:pPr>
        <w:rPr>
          <w:rFonts w:hAnsi="ＭＳ 明朝"/>
          <w:color w:val="EE0000"/>
          <w:sz w:val="24"/>
          <w:szCs w:val="24"/>
        </w:rPr>
      </w:pPr>
    </w:p>
    <w:p w14:paraId="151F8373" w14:textId="77777777" w:rsidR="00FC7411" w:rsidRPr="005C3461" w:rsidRDefault="00FC7411" w:rsidP="00074195">
      <w:pPr>
        <w:rPr>
          <w:rFonts w:hAnsi="ＭＳ 明朝"/>
          <w:color w:val="EE0000"/>
          <w:sz w:val="24"/>
          <w:szCs w:val="24"/>
        </w:rPr>
      </w:pPr>
    </w:p>
    <w:p w14:paraId="5FAF3AE8" w14:textId="77777777" w:rsidR="00074195" w:rsidRPr="005C3461" w:rsidRDefault="00074195" w:rsidP="00074195">
      <w:pPr>
        <w:rPr>
          <w:rFonts w:hAnsi="ＭＳ 明朝"/>
          <w:color w:val="EE0000"/>
          <w:sz w:val="24"/>
          <w:szCs w:val="24"/>
        </w:rPr>
      </w:pPr>
    </w:p>
    <w:p w14:paraId="6073D223" w14:textId="77777777" w:rsidR="00074195" w:rsidRPr="005C3461" w:rsidRDefault="00074195" w:rsidP="00074195">
      <w:pPr>
        <w:rPr>
          <w:rFonts w:hAnsi="ＭＳ 明朝"/>
          <w:color w:val="EE0000"/>
          <w:sz w:val="24"/>
          <w:szCs w:val="24"/>
        </w:rPr>
      </w:pPr>
    </w:p>
    <w:p w14:paraId="56516C38" w14:textId="77777777" w:rsidR="00074195" w:rsidRPr="005C3461" w:rsidRDefault="00074195" w:rsidP="00074195">
      <w:pPr>
        <w:rPr>
          <w:rFonts w:hAnsi="ＭＳ 明朝"/>
          <w:color w:val="EE0000"/>
          <w:sz w:val="24"/>
          <w:szCs w:val="24"/>
        </w:rPr>
      </w:pPr>
    </w:p>
    <w:p w14:paraId="0CB18294" w14:textId="77777777" w:rsidR="00074195" w:rsidRPr="005C3461" w:rsidRDefault="00074195" w:rsidP="00074195">
      <w:pPr>
        <w:rPr>
          <w:rFonts w:hAnsi="ＭＳ 明朝"/>
          <w:color w:val="EE0000"/>
          <w:sz w:val="24"/>
          <w:szCs w:val="24"/>
        </w:rPr>
      </w:pPr>
    </w:p>
    <w:p w14:paraId="10EB2044" w14:textId="77777777" w:rsidR="00074195" w:rsidRPr="005C3461" w:rsidRDefault="00074195" w:rsidP="00074195">
      <w:pPr>
        <w:rPr>
          <w:rFonts w:hAnsi="ＭＳ 明朝"/>
          <w:color w:val="EE0000"/>
          <w:sz w:val="24"/>
          <w:szCs w:val="24"/>
        </w:rPr>
      </w:pPr>
    </w:p>
    <w:p w14:paraId="27418288" w14:textId="77777777" w:rsidR="00074195" w:rsidRPr="005C3461" w:rsidRDefault="00074195" w:rsidP="00074195">
      <w:pPr>
        <w:rPr>
          <w:rFonts w:hAnsi="ＭＳ 明朝"/>
          <w:color w:val="EE0000"/>
          <w:sz w:val="24"/>
          <w:szCs w:val="24"/>
        </w:rPr>
      </w:pPr>
    </w:p>
    <w:p w14:paraId="17396D3B" w14:textId="77777777" w:rsidR="00074195" w:rsidRPr="00660F4C" w:rsidRDefault="00074195" w:rsidP="00074195">
      <w:pPr>
        <w:ind w:firstLineChars="100" w:firstLine="360"/>
        <w:jc w:val="center"/>
      </w:pPr>
      <w:r w:rsidRPr="00660F4C">
        <w:rPr>
          <w:rFonts w:ascii="Apple Color Emoji" w:hAnsi="Apple Color Emoji" w:cs="Apple Color Emoji" w:hint="eastAsia"/>
          <w:sz w:val="36"/>
          <w:szCs w:val="36"/>
        </w:rPr>
        <w:t>○○</w:t>
      </w:r>
      <w:r w:rsidRPr="00660F4C">
        <w:rPr>
          <w:rFonts w:ascii="Cambria" w:hAnsi="Cambria" w:cs="Cambria" w:hint="eastAsia"/>
          <w:sz w:val="36"/>
          <w:szCs w:val="36"/>
        </w:rPr>
        <w:t>会計事務所</w:t>
      </w:r>
    </w:p>
    <w:bookmarkEnd w:id="0"/>
    <w:p w14:paraId="008A1D6C" w14:textId="11203166" w:rsidR="00074195" w:rsidRPr="005C3461" w:rsidRDefault="00074195" w:rsidP="00074195">
      <w:pPr>
        <w:snapToGrid w:val="0"/>
        <w:ind w:rightChars="100" w:right="210"/>
        <w:rPr>
          <w:rFonts w:ascii="ＭＳ ゴシック" w:eastAsia="ＭＳ ゴシック" w:hAnsi="ＭＳ ゴシック"/>
          <w:bCs/>
          <w:color w:val="EE0000"/>
          <w:sz w:val="28"/>
          <w:szCs w:val="28"/>
        </w:rPr>
      </w:pPr>
    </w:p>
    <w:sectPr w:rsidR="00074195" w:rsidRPr="005C3461" w:rsidSect="004E65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82617" w14:textId="77777777" w:rsidR="00726512" w:rsidRDefault="00726512">
      <w:r>
        <w:separator/>
      </w:r>
    </w:p>
  </w:endnote>
  <w:endnote w:type="continuationSeparator" w:id="0">
    <w:p w14:paraId="71C2EC4F" w14:textId="77777777" w:rsidR="00726512" w:rsidRDefault="0072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F98E798D-3C08-411E-A202-763855FD7D29}"/>
    <w:embedBold r:id="rId2" w:subsetted="1" w:fontKey="{AA60039F-7C9A-4E12-AF79-E2B850C6509A}"/>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embedRegular r:id="rId3" w:fontKey="{0B833B02-F63B-4F70-B390-367EBC61A127}"/>
    <w:embedBold r:id="rId4" w:fontKey="{7588ACA1-3AD8-4376-BF1A-41C1CEDC9FBF}"/>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D36D8E1D-7A22-41E1-A4A7-C97B3C30DB32}"/>
  </w:font>
  <w:font w:name="ＭＳ Ｐゴシック">
    <w:altName w:val="MS PGothic"/>
    <w:panose1 w:val="020B0600070205080204"/>
    <w:charset w:val="80"/>
    <w:family w:val="modern"/>
    <w:pitch w:val="variable"/>
    <w:sig w:usb0="E00002FF" w:usb1="6AC7FDFB" w:usb2="08000012" w:usb3="00000000" w:csb0="0002009F" w:csb1="00000000"/>
    <w:embedRegular r:id="rId6" w:subsetted="1" w:fontKey="{22961717-C80F-4E4C-BFE4-E2A979A52C2E}"/>
  </w:font>
  <w:font w:name="HGP創英角ｺﾞｼｯｸUB">
    <w:altName w:val="HGPSoeiKakugothicUB"/>
    <w:panose1 w:val="020B0900000000000000"/>
    <w:charset w:val="80"/>
    <w:family w:val="modern"/>
    <w:pitch w:val="variable"/>
    <w:sig w:usb0="E00002FF" w:usb1="6AC7FDFB" w:usb2="00000012" w:usb3="00000000" w:csb0="0002009F" w:csb1="00000000"/>
    <w:embedRegular r:id="rId7" w:subsetted="1" w:fontKey="{62108D08-8553-4964-848C-3B729EDB6E90}"/>
  </w:font>
  <w:font w:name="HGS創英角ｺﾞｼｯｸUB">
    <w:altName w:val="HGSSoeiKakugothicUB"/>
    <w:panose1 w:val="020B0900000000000000"/>
    <w:charset w:val="80"/>
    <w:family w:val="modern"/>
    <w:pitch w:val="variable"/>
    <w:sig w:usb0="E00002FF" w:usb1="6AC7FDFB" w:usb2="00000012" w:usb3="00000000" w:csb0="0002009F" w:csb1="00000000"/>
    <w:embedRegular r:id="rId8" w:subsetted="1" w:fontKey="{BE038885-C05E-49E5-A607-772C81511D27}"/>
    <w:embedBold r:id="rId9" w:subsetted="1" w:fontKey="{9B3F487F-D80E-4F2D-BC98-486A43375477}"/>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font>
  <w:font w:name="Apple Color Emoji">
    <w:altName w:val="Calibri"/>
    <w:charset w:val="00"/>
    <w:family w:val="auto"/>
    <w:pitch w:val="variable"/>
    <w:sig w:usb0="00000003" w:usb1="18000000" w:usb2="14000000" w:usb3="00000000" w:csb0="00000001" w:csb1="00000000"/>
  </w:font>
  <w:font w:name="BIZ UDゴシック">
    <w:altName w:val="Yu Gothic"/>
    <w:panose1 w:val="020B0400000000000000"/>
    <w:charset w:val="80"/>
    <w:family w:val="modern"/>
    <w:pitch w:val="fixed"/>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20A" w14:textId="1C8D8E0E" w:rsidR="00560440" w:rsidRPr="00560440" w:rsidRDefault="00560440" w:rsidP="00560440">
    <w:pPr>
      <w:pStyle w:val="a5"/>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409599"/>
      <w:docPartObj>
        <w:docPartGallery w:val="Page Numbers (Bottom of Page)"/>
        <w:docPartUnique/>
      </w:docPartObj>
    </w:sdtPr>
    <w:sdtContent>
      <w:p w14:paraId="1D31C7F5" w14:textId="77777777" w:rsidR="00756FEC" w:rsidRDefault="00756FEC">
        <w:pPr>
          <w:pStyle w:val="a5"/>
          <w:jc w:val="center"/>
        </w:pPr>
        <w:r>
          <w:fldChar w:fldCharType="begin"/>
        </w:r>
        <w:r>
          <w:instrText>PAGE   \* MERGEFORMAT</w:instrText>
        </w:r>
        <w:r>
          <w:fldChar w:fldCharType="separate"/>
        </w:r>
        <w:r>
          <w:rPr>
            <w:lang w:val="ja-JP"/>
          </w:rPr>
          <w:t>2</w:t>
        </w:r>
        <w:r>
          <w:fldChar w:fldCharType="end"/>
        </w:r>
      </w:p>
    </w:sdtContent>
  </w:sdt>
  <w:p w14:paraId="19D0CECF" w14:textId="77777777" w:rsidR="00756FEC" w:rsidRDefault="00756F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576B" w14:textId="5A12B372" w:rsidR="004E6524" w:rsidRDefault="004E6524">
    <w:pPr>
      <w:pStyle w:val="a5"/>
      <w:jc w:val="center"/>
    </w:pPr>
  </w:p>
  <w:p w14:paraId="227F98D6" w14:textId="77777777" w:rsidR="004E6524" w:rsidRDefault="004E6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38AA2" w14:textId="77777777" w:rsidR="00726512" w:rsidRDefault="00726512">
      <w:r>
        <w:separator/>
      </w:r>
    </w:p>
  </w:footnote>
  <w:footnote w:type="continuationSeparator" w:id="0">
    <w:p w14:paraId="10EF032D" w14:textId="77777777" w:rsidR="00726512" w:rsidRDefault="00726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591" w14:textId="4E1B2A82"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268"/>
    <w:multiLevelType w:val="hybridMultilevel"/>
    <w:tmpl w:val="448ACA22"/>
    <w:lvl w:ilvl="0" w:tplc="9B56DC2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0A15EE"/>
    <w:multiLevelType w:val="hybridMultilevel"/>
    <w:tmpl w:val="1E62073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CA2EFF"/>
    <w:multiLevelType w:val="hybridMultilevel"/>
    <w:tmpl w:val="67E2ADCC"/>
    <w:lvl w:ilvl="0" w:tplc="DD2EE37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A96321"/>
    <w:multiLevelType w:val="hybridMultilevel"/>
    <w:tmpl w:val="696E1980"/>
    <w:lvl w:ilvl="0" w:tplc="B09A8192">
      <w:start w:val="1"/>
      <w:numFmt w:val="decimal"/>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C8F0796"/>
    <w:multiLevelType w:val="hybridMultilevel"/>
    <w:tmpl w:val="4E72E2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450D3D"/>
    <w:multiLevelType w:val="hybridMultilevel"/>
    <w:tmpl w:val="12FC9CE2"/>
    <w:lvl w:ilvl="0" w:tplc="BEFAF4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1D237A06"/>
    <w:multiLevelType w:val="hybridMultilevel"/>
    <w:tmpl w:val="4F74A44A"/>
    <w:lvl w:ilvl="0" w:tplc="28049D9E">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1EF54D64"/>
    <w:multiLevelType w:val="hybridMultilevel"/>
    <w:tmpl w:val="0218BFB8"/>
    <w:lvl w:ilvl="0" w:tplc="11C2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05B752B"/>
    <w:multiLevelType w:val="hybridMultilevel"/>
    <w:tmpl w:val="83E44B36"/>
    <w:lvl w:ilvl="0" w:tplc="9B56DC26">
      <w:numFmt w:val="bullet"/>
      <w:lvlText w:val="・"/>
      <w:lvlJc w:val="left"/>
      <w:pPr>
        <w:ind w:left="440" w:hanging="440"/>
      </w:pPr>
      <w:rPr>
        <w:rFonts w:ascii="游明朝" w:eastAsia="游明朝" w:hAnsi="游明朝" w:cstheme="minorBidi"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264720C3"/>
    <w:multiLevelType w:val="hybridMultilevel"/>
    <w:tmpl w:val="4B846A24"/>
    <w:lvl w:ilvl="0" w:tplc="80582C1E">
      <w:start w:val="1"/>
      <w:numFmt w:val="decimalEnclosedCircle"/>
      <w:lvlText w:val="%1"/>
      <w:lvlJc w:val="left"/>
      <w:pPr>
        <w:ind w:left="420" w:hanging="42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99E4E46"/>
    <w:multiLevelType w:val="hybridMultilevel"/>
    <w:tmpl w:val="CDC20D28"/>
    <w:lvl w:ilvl="0" w:tplc="116A927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31"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10018B9"/>
    <w:multiLevelType w:val="hybridMultilevel"/>
    <w:tmpl w:val="72022B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31F25283"/>
    <w:multiLevelType w:val="hybridMultilevel"/>
    <w:tmpl w:val="592452B8"/>
    <w:lvl w:ilvl="0" w:tplc="9B56DC26">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9"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0" w15:restartNumberingAfterBreak="0">
    <w:nsid w:val="56555526"/>
    <w:multiLevelType w:val="hybridMultilevel"/>
    <w:tmpl w:val="0218BFB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42"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728526AA"/>
    <w:multiLevelType w:val="hybridMultilevel"/>
    <w:tmpl w:val="1270A4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22"/>
  </w:num>
  <w:num w:numId="2" w16cid:durableId="1637027938">
    <w:abstractNumId w:val="45"/>
  </w:num>
  <w:num w:numId="3" w16cid:durableId="1990671117">
    <w:abstractNumId w:val="28"/>
  </w:num>
  <w:num w:numId="4" w16cid:durableId="1875575366">
    <w:abstractNumId w:val="43"/>
  </w:num>
  <w:num w:numId="5" w16cid:durableId="519241760">
    <w:abstractNumId w:val="36"/>
  </w:num>
  <w:num w:numId="6" w16cid:durableId="139274091">
    <w:abstractNumId w:val="19"/>
  </w:num>
  <w:num w:numId="7" w16cid:durableId="851382366">
    <w:abstractNumId w:val="15"/>
  </w:num>
  <w:num w:numId="8" w16cid:durableId="1157913957">
    <w:abstractNumId w:val="47"/>
  </w:num>
  <w:num w:numId="9" w16cid:durableId="563952132">
    <w:abstractNumId w:val="8"/>
  </w:num>
  <w:num w:numId="10" w16cid:durableId="1162043449">
    <w:abstractNumId w:val="30"/>
  </w:num>
  <w:num w:numId="11" w16cid:durableId="1808889848">
    <w:abstractNumId w:val="20"/>
  </w:num>
  <w:num w:numId="12" w16cid:durableId="289551490">
    <w:abstractNumId w:val="39"/>
  </w:num>
  <w:num w:numId="13" w16cid:durableId="452092315">
    <w:abstractNumId w:val="42"/>
  </w:num>
  <w:num w:numId="14" w16cid:durableId="310906237">
    <w:abstractNumId w:val="17"/>
  </w:num>
  <w:num w:numId="15" w16cid:durableId="879518436">
    <w:abstractNumId w:val="41"/>
  </w:num>
  <w:num w:numId="16" w16cid:durableId="2003505032">
    <w:abstractNumId w:val="6"/>
  </w:num>
  <w:num w:numId="17" w16cid:durableId="1111900999">
    <w:abstractNumId w:val="4"/>
  </w:num>
  <w:num w:numId="18" w16cid:durableId="899632040">
    <w:abstractNumId w:val="16"/>
  </w:num>
  <w:num w:numId="19" w16cid:durableId="621811713">
    <w:abstractNumId w:val="38"/>
  </w:num>
  <w:num w:numId="20" w16cid:durableId="1886796444">
    <w:abstractNumId w:val="31"/>
  </w:num>
  <w:num w:numId="21" w16cid:durableId="821501317">
    <w:abstractNumId w:val="25"/>
  </w:num>
  <w:num w:numId="22" w16cid:durableId="1949774186">
    <w:abstractNumId w:val="32"/>
  </w:num>
  <w:num w:numId="23" w16cid:durableId="2116821509">
    <w:abstractNumId w:val="11"/>
  </w:num>
  <w:num w:numId="24" w16cid:durableId="1332759665">
    <w:abstractNumId w:val="13"/>
  </w:num>
  <w:num w:numId="25" w16cid:durableId="1267621331">
    <w:abstractNumId w:val="18"/>
  </w:num>
  <w:num w:numId="26" w16cid:durableId="567805905">
    <w:abstractNumId w:val="7"/>
  </w:num>
  <w:num w:numId="27" w16cid:durableId="315843393">
    <w:abstractNumId w:val="5"/>
  </w:num>
  <w:num w:numId="28" w16cid:durableId="268587963">
    <w:abstractNumId w:val="21"/>
  </w:num>
  <w:num w:numId="29" w16cid:durableId="1696930004">
    <w:abstractNumId w:val="48"/>
  </w:num>
  <w:num w:numId="30" w16cid:durableId="962535277">
    <w:abstractNumId w:val="37"/>
  </w:num>
  <w:num w:numId="31" w16cid:durableId="1141966853">
    <w:abstractNumId w:val="35"/>
  </w:num>
  <w:num w:numId="32" w16cid:durableId="1436638217">
    <w:abstractNumId w:val="12"/>
  </w:num>
  <w:num w:numId="33" w16cid:durableId="1457723171">
    <w:abstractNumId w:val="49"/>
  </w:num>
  <w:num w:numId="34" w16cid:durableId="2065523517">
    <w:abstractNumId w:val="44"/>
  </w:num>
  <w:num w:numId="35" w16cid:durableId="1774009122">
    <w:abstractNumId w:val="3"/>
  </w:num>
  <w:num w:numId="36" w16cid:durableId="16152839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2436106">
    <w:abstractNumId w:val="10"/>
  </w:num>
  <w:num w:numId="38" w16cid:durableId="1696226176">
    <w:abstractNumId w:val="1"/>
  </w:num>
  <w:num w:numId="39" w16cid:durableId="356271791">
    <w:abstractNumId w:val="46"/>
  </w:num>
  <w:num w:numId="40" w16cid:durableId="1207060612">
    <w:abstractNumId w:val="33"/>
  </w:num>
  <w:num w:numId="41" w16cid:durableId="535000295">
    <w:abstractNumId w:val="24"/>
  </w:num>
  <w:num w:numId="42" w16cid:durableId="1540626129">
    <w:abstractNumId w:val="40"/>
  </w:num>
  <w:num w:numId="43" w16cid:durableId="46954777">
    <w:abstractNumId w:val="29"/>
  </w:num>
  <w:num w:numId="44" w16cid:durableId="1180117204">
    <w:abstractNumId w:val="2"/>
  </w:num>
  <w:num w:numId="45" w16cid:durableId="669647952">
    <w:abstractNumId w:val="34"/>
  </w:num>
  <w:num w:numId="46" w16cid:durableId="1732734331">
    <w:abstractNumId w:val="0"/>
  </w:num>
  <w:num w:numId="47" w16cid:durableId="304313291">
    <w:abstractNumId w:val="9"/>
  </w:num>
  <w:num w:numId="48" w16cid:durableId="1985961273">
    <w:abstractNumId w:val="26"/>
  </w:num>
  <w:num w:numId="49" w16cid:durableId="317460127">
    <w:abstractNumId w:val="23"/>
  </w:num>
  <w:num w:numId="50" w16cid:durableId="118358726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0EEE"/>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B29"/>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43A"/>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4FC7"/>
    <w:rsid w:val="000454A3"/>
    <w:rsid w:val="00045682"/>
    <w:rsid w:val="00045EA3"/>
    <w:rsid w:val="000461FB"/>
    <w:rsid w:val="000461FC"/>
    <w:rsid w:val="00046B32"/>
    <w:rsid w:val="00046B6D"/>
    <w:rsid w:val="00046E4F"/>
    <w:rsid w:val="00046EB4"/>
    <w:rsid w:val="000470D0"/>
    <w:rsid w:val="0004755E"/>
    <w:rsid w:val="00047640"/>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5DFB"/>
    <w:rsid w:val="000561A3"/>
    <w:rsid w:val="000563DE"/>
    <w:rsid w:val="000563E2"/>
    <w:rsid w:val="0005647C"/>
    <w:rsid w:val="00056502"/>
    <w:rsid w:val="00056528"/>
    <w:rsid w:val="000566BD"/>
    <w:rsid w:val="00056C49"/>
    <w:rsid w:val="00056C6C"/>
    <w:rsid w:val="00057073"/>
    <w:rsid w:val="0005759B"/>
    <w:rsid w:val="000579DE"/>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79F"/>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1F8"/>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84"/>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AE6"/>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C6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28C"/>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A34"/>
    <w:rsid w:val="000D6CD7"/>
    <w:rsid w:val="000D70E0"/>
    <w:rsid w:val="000D7104"/>
    <w:rsid w:val="000D712E"/>
    <w:rsid w:val="000D7444"/>
    <w:rsid w:val="000D76E6"/>
    <w:rsid w:val="000D7A6A"/>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761"/>
    <w:rsid w:val="000E48C2"/>
    <w:rsid w:val="000E4954"/>
    <w:rsid w:val="000E4B4D"/>
    <w:rsid w:val="000E5140"/>
    <w:rsid w:val="000E5653"/>
    <w:rsid w:val="000E59D4"/>
    <w:rsid w:val="000E59F3"/>
    <w:rsid w:val="000E6546"/>
    <w:rsid w:val="000E6B4F"/>
    <w:rsid w:val="000E6C3C"/>
    <w:rsid w:val="000E6D9B"/>
    <w:rsid w:val="000E75D3"/>
    <w:rsid w:val="000E778F"/>
    <w:rsid w:val="000F0094"/>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5E4D"/>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7F5"/>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8A"/>
    <w:rsid w:val="001318BD"/>
    <w:rsid w:val="00131EDD"/>
    <w:rsid w:val="001322C4"/>
    <w:rsid w:val="0013273B"/>
    <w:rsid w:val="001333F9"/>
    <w:rsid w:val="00133687"/>
    <w:rsid w:val="00133BC1"/>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AB1"/>
    <w:rsid w:val="00140DE5"/>
    <w:rsid w:val="00141108"/>
    <w:rsid w:val="001412EC"/>
    <w:rsid w:val="00141643"/>
    <w:rsid w:val="001417F1"/>
    <w:rsid w:val="00141A92"/>
    <w:rsid w:val="00141DA9"/>
    <w:rsid w:val="001421A5"/>
    <w:rsid w:val="0014264E"/>
    <w:rsid w:val="001426B8"/>
    <w:rsid w:val="0014292D"/>
    <w:rsid w:val="00142A39"/>
    <w:rsid w:val="00142CF7"/>
    <w:rsid w:val="001430BC"/>
    <w:rsid w:val="0014336C"/>
    <w:rsid w:val="001434D2"/>
    <w:rsid w:val="00143700"/>
    <w:rsid w:val="001438C7"/>
    <w:rsid w:val="00143935"/>
    <w:rsid w:val="00143988"/>
    <w:rsid w:val="001439D1"/>
    <w:rsid w:val="00143A47"/>
    <w:rsid w:val="001442CD"/>
    <w:rsid w:val="00144622"/>
    <w:rsid w:val="00144838"/>
    <w:rsid w:val="00144A78"/>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DC"/>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5E48"/>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7C8"/>
    <w:rsid w:val="00173BA0"/>
    <w:rsid w:val="001742A1"/>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015"/>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6B4"/>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9B1"/>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96"/>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39E"/>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4BD3"/>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AF8"/>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BC8"/>
    <w:rsid w:val="00215D6D"/>
    <w:rsid w:val="0021686C"/>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65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3C0"/>
    <w:rsid w:val="002365A5"/>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2A0"/>
    <w:rsid w:val="00255423"/>
    <w:rsid w:val="002559A1"/>
    <w:rsid w:val="0025618C"/>
    <w:rsid w:val="0025656A"/>
    <w:rsid w:val="002569D7"/>
    <w:rsid w:val="00256EA1"/>
    <w:rsid w:val="00256F34"/>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77FFB"/>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8EF"/>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A3"/>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3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7"/>
    <w:rsid w:val="002D2CED"/>
    <w:rsid w:val="002D309B"/>
    <w:rsid w:val="002D332B"/>
    <w:rsid w:val="002D339D"/>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8F9"/>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A46"/>
    <w:rsid w:val="00321CFC"/>
    <w:rsid w:val="00321F6F"/>
    <w:rsid w:val="0032248D"/>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AB3"/>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0C"/>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B"/>
    <w:rsid w:val="003515BC"/>
    <w:rsid w:val="003516D9"/>
    <w:rsid w:val="00351800"/>
    <w:rsid w:val="0035197E"/>
    <w:rsid w:val="00352242"/>
    <w:rsid w:val="00352621"/>
    <w:rsid w:val="003528EE"/>
    <w:rsid w:val="00352D27"/>
    <w:rsid w:val="003530BF"/>
    <w:rsid w:val="00353B8C"/>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10"/>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038"/>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83C"/>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0"/>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C13"/>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68"/>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AF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2F6"/>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6F28"/>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2F9"/>
    <w:rsid w:val="003D6309"/>
    <w:rsid w:val="003D6D5D"/>
    <w:rsid w:val="003D708A"/>
    <w:rsid w:val="003D7272"/>
    <w:rsid w:val="003D7A18"/>
    <w:rsid w:val="003E0160"/>
    <w:rsid w:val="003E02EF"/>
    <w:rsid w:val="003E03F4"/>
    <w:rsid w:val="003E0440"/>
    <w:rsid w:val="003E0DC5"/>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218"/>
    <w:rsid w:val="004123C5"/>
    <w:rsid w:val="004127C5"/>
    <w:rsid w:val="00412A8E"/>
    <w:rsid w:val="004131D9"/>
    <w:rsid w:val="004135C7"/>
    <w:rsid w:val="004136A2"/>
    <w:rsid w:val="004137E5"/>
    <w:rsid w:val="00413909"/>
    <w:rsid w:val="00413A99"/>
    <w:rsid w:val="00413B87"/>
    <w:rsid w:val="0041422D"/>
    <w:rsid w:val="00414465"/>
    <w:rsid w:val="00414517"/>
    <w:rsid w:val="00414D5F"/>
    <w:rsid w:val="00415015"/>
    <w:rsid w:val="004150F4"/>
    <w:rsid w:val="00415202"/>
    <w:rsid w:val="0041592F"/>
    <w:rsid w:val="00415BAA"/>
    <w:rsid w:val="00415F56"/>
    <w:rsid w:val="00415FC8"/>
    <w:rsid w:val="00416142"/>
    <w:rsid w:val="00416D39"/>
    <w:rsid w:val="0041743A"/>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187"/>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63"/>
    <w:rsid w:val="00444BDF"/>
    <w:rsid w:val="004450C5"/>
    <w:rsid w:val="004453E7"/>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A06"/>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6D0E"/>
    <w:rsid w:val="004B77AC"/>
    <w:rsid w:val="004B7810"/>
    <w:rsid w:val="004B7DCF"/>
    <w:rsid w:val="004B7FD4"/>
    <w:rsid w:val="004C0304"/>
    <w:rsid w:val="004C046E"/>
    <w:rsid w:val="004C047A"/>
    <w:rsid w:val="004C047D"/>
    <w:rsid w:val="004C04EF"/>
    <w:rsid w:val="004C05ED"/>
    <w:rsid w:val="004C07FA"/>
    <w:rsid w:val="004C112C"/>
    <w:rsid w:val="004C1454"/>
    <w:rsid w:val="004C15EE"/>
    <w:rsid w:val="004C1D6D"/>
    <w:rsid w:val="004C1DF9"/>
    <w:rsid w:val="004C1EB0"/>
    <w:rsid w:val="004C24F2"/>
    <w:rsid w:val="004C39F8"/>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A9"/>
    <w:rsid w:val="004C7BEB"/>
    <w:rsid w:val="004C7F9B"/>
    <w:rsid w:val="004D0189"/>
    <w:rsid w:val="004D0277"/>
    <w:rsid w:val="004D069A"/>
    <w:rsid w:val="004D07B4"/>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67"/>
    <w:rsid w:val="004D78CE"/>
    <w:rsid w:val="004D79B2"/>
    <w:rsid w:val="004E040B"/>
    <w:rsid w:val="004E04B8"/>
    <w:rsid w:val="004E0ADA"/>
    <w:rsid w:val="004E0CDE"/>
    <w:rsid w:val="004E0EEA"/>
    <w:rsid w:val="004E0EFA"/>
    <w:rsid w:val="004E15E9"/>
    <w:rsid w:val="004E16ED"/>
    <w:rsid w:val="004E1736"/>
    <w:rsid w:val="004E1944"/>
    <w:rsid w:val="004E1B2B"/>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24"/>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54E"/>
    <w:rsid w:val="004F3688"/>
    <w:rsid w:val="004F38CD"/>
    <w:rsid w:val="004F4444"/>
    <w:rsid w:val="004F444D"/>
    <w:rsid w:val="004F4F2E"/>
    <w:rsid w:val="004F5063"/>
    <w:rsid w:val="004F5111"/>
    <w:rsid w:val="004F565A"/>
    <w:rsid w:val="004F57F1"/>
    <w:rsid w:val="004F5955"/>
    <w:rsid w:val="004F5C23"/>
    <w:rsid w:val="004F6198"/>
    <w:rsid w:val="004F6285"/>
    <w:rsid w:val="004F6A01"/>
    <w:rsid w:val="004F7066"/>
    <w:rsid w:val="004F74DC"/>
    <w:rsid w:val="004F7571"/>
    <w:rsid w:val="004F7A5C"/>
    <w:rsid w:val="004F7AD1"/>
    <w:rsid w:val="004F7BC9"/>
    <w:rsid w:val="00500B01"/>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0D12"/>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5BF"/>
    <w:rsid w:val="005157A3"/>
    <w:rsid w:val="00515F3E"/>
    <w:rsid w:val="00516039"/>
    <w:rsid w:val="00516393"/>
    <w:rsid w:val="00516614"/>
    <w:rsid w:val="00516B57"/>
    <w:rsid w:val="00516EEC"/>
    <w:rsid w:val="00517647"/>
    <w:rsid w:val="00517AF2"/>
    <w:rsid w:val="00520CE0"/>
    <w:rsid w:val="00520D55"/>
    <w:rsid w:val="00520E60"/>
    <w:rsid w:val="00521283"/>
    <w:rsid w:val="00521540"/>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7D1"/>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700"/>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171"/>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440"/>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BE2"/>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77A71"/>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726"/>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1F4"/>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201"/>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461"/>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17"/>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D7EFC"/>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642"/>
    <w:rsid w:val="005E4B7A"/>
    <w:rsid w:val="005E51BB"/>
    <w:rsid w:val="005E57C1"/>
    <w:rsid w:val="005E5C40"/>
    <w:rsid w:val="005E658F"/>
    <w:rsid w:val="005E6C12"/>
    <w:rsid w:val="005E6DBF"/>
    <w:rsid w:val="005E6E7B"/>
    <w:rsid w:val="005E72D6"/>
    <w:rsid w:val="005E778F"/>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0D2"/>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DAE"/>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18E"/>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DF9"/>
    <w:rsid w:val="00620EB7"/>
    <w:rsid w:val="00620FAF"/>
    <w:rsid w:val="00621058"/>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049"/>
    <w:rsid w:val="00645B1B"/>
    <w:rsid w:val="00645D88"/>
    <w:rsid w:val="00646284"/>
    <w:rsid w:val="006464A6"/>
    <w:rsid w:val="0064655F"/>
    <w:rsid w:val="0064672C"/>
    <w:rsid w:val="00646946"/>
    <w:rsid w:val="006471D5"/>
    <w:rsid w:val="00647348"/>
    <w:rsid w:val="00647350"/>
    <w:rsid w:val="006473CB"/>
    <w:rsid w:val="00647B43"/>
    <w:rsid w:val="00647DC4"/>
    <w:rsid w:val="00650277"/>
    <w:rsid w:val="00650503"/>
    <w:rsid w:val="00650B66"/>
    <w:rsid w:val="00650E7D"/>
    <w:rsid w:val="00650EF7"/>
    <w:rsid w:val="006514AA"/>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0F4C"/>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129"/>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977D6"/>
    <w:rsid w:val="006A017C"/>
    <w:rsid w:val="006A0CC9"/>
    <w:rsid w:val="006A1030"/>
    <w:rsid w:val="006A1709"/>
    <w:rsid w:val="006A1A17"/>
    <w:rsid w:val="006A1F80"/>
    <w:rsid w:val="006A21D3"/>
    <w:rsid w:val="006A2255"/>
    <w:rsid w:val="006A26DB"/>
    <w:rsid w:val="006A2BC9"/>
    <w:rsid w:val="006A2EB9"/>
    <w:rsid w:val="006A30AA"/>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C3B"/>
    <w:rsid w:val="006C36EF"/>
    <w:rsid w:val="006C379D"/>
    <w:rsid w:val="006C4271"/>
    <w:rsid w:val="006C44F6"/>
    <w:rsid w:val="006C4704"/>
    <w:rsid w:val="006C4890"/>
    <w:rsid w:val="006C4A25"/>
    <w:rsid w:val="006C4BC0"/>
    <w:rsid w:val="006C4F0B"/>
    <w:rsid w:val="006C4F65"/>
    <w:rsid w:val="006C525C"/>
    <w:rsid w:val="006C5788"/>
    <w:rsid w:val="006C5869"/>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0B3F"/>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3AB"/>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139"/>
    <w:rsid w:val="00725251"/>
    <w:rsid w:val="007253C5"/>
    <w:rsid w:val="0072577A"/>
    <w:rsid w:val="007257E7"/>
    <w:rsid w:val="00725907"/>
    <w:rsid w:val="00726512"/>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8B"/>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7C2"/>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6FEC"/>
    <w:rsid w:val="007571FA"/>
    <w:rsid w:val="00757B85"/>
    <w:rsid w:val="00757F56"/>
    <w:rsid w:val="00757F71"/>
    <w:rsid w:val="0076017D"/>
    <w:rsid w:val="007601CC"/>
    <w:rsid w:val="0076078D"/>
    <w:rsid w:val="00761B5C"/>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5D27"/>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27"/>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872CF"/>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B4"/>
    <w:rsid w:val="007943EB"/>
    <w:rsid w:val="00794912"/>
    <w:rsid w:val="00794A87"/>
    <w:rsid w:val="00794DB6"/>
    <w:rsid w:val="00794E65"/>
    <w:rsid w:val="00795ACA"/>
    <w:rsid w:val="007967D8"/>
    <w:rsid w:val="00796DE6"/>
    <w:rsid w:val="00797241"/>
    <w:rsid w:val="007973A5"/>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8ED"/>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5EB"/>
    <w:rsid w:val="007B6806"/>
    <w:rsid w:val="007B6977"/>
    <w:rsid w:val="007B6E0C"/>
    <w:rsid w:val="007B7449"/>
    <w:rsid w:val="007B74EF"/>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8C1"/>
    <w:rsid w:val="007C4949"/>
    <w:rsid w:val="007C4CB3"/>
    <w:rsid w:val="007C50D0"/>
    <w:rsid w:val="007C58B5"/>
    <w:rsid w:val="007C594E"/>
    <w:rsid w:val="007C5B14"/>
    <w:rsid w:val="007C5D6E"/>
    <w:rsid w:val="007C6307"/>
    <w:rsid w:val="007C6509"/>
    <w:rsid w:val="007C68CA"/>
    <w:rsid w:val="007C6D3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B"/>
    <w:rsid w:val="007E297D"/>
    <w:rsid w:val="007E2D91"/>
    <w:rsid w:val="007E2F11"/>
    <w:rsid w:val="007E3139"/>
    <w:rsid w:val="007E38C0"/>
    <w:rsid w:val="007E426B"/>
    <w:rsid w:val="007E43F2"/>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695"/>
    <w:rsid w:val="007F1D70"/>
    <w:rsid w:val="007F1E0E"/>
    <w:rsid w:val="007F1E2E"/>
    <w:rsid w:val="007F2367"/>
    <w:rsid w:val="007F23D5"/>
    <w:rsid w:val="007F24A5"/>
    <w:rsid w:val="007F253F"/>
    <w:rsid w:val="007F27E9"/>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0B06"/>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C36"/>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3CE"/>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9CE"/>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DBF"/>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7F4"/>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6E"/>
    <w:rsid w:val="00873E72"/>
    <w:rsid w:val="0087427A"/>
    <w:rsid w:val="00874285"/>
    <w:rsid w:val="008742E9"/>
    <w:rsid w:val="0087479F"/>
    <w:rsid w:val="00874857"/>
    <w:rsid w:val="00874BC2"/>
    <w:rsid w:val="00874ECD"/>
    <w:rsid w:val="00875045"/>
    <w:rsid w:val="00875656"/>
    <w:rsid w:val="008757D7"/>
    <w:rsid w:val="008759E4"/>
    <w:rsid w:val="00875AEC"/>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453"/>
    <w:rsid w:val="008B4505"/>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C60"/>
    <w:rsid w:val="008D3CA1"/>
    <w:rsid w:val="008D3E70"/>
    <w:rsid w:val="008D42EE"/>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E5"/>
    <w:rsid w:val="008F2BFF"/>
    <w:rsid w:val="008F30A0"/>
    <w:rsid w:val="008F3231"/>
    <w:rsid w:val="008F3630"/>
    <w:rsid w:val="008F3736"/>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0AF"/>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6CE"/>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157"/>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CC3"/>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2"/>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7E8"/>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6F50"/>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4C9"/>
    <w:rsid w:val="009745C6"/>
    <w:rsid w:val="0097475E"/>
    <w:rsid w:val="00974875"/>
    <w:rsid w:val="0097492B"/>
    <w:rsid w:val="00974A31"/>
    <w:rsid w:val="00974B7A"/>
    <w:rsid w:val="00974BCB"/>
    <w:rsid w:val="00974DB8"/>
    <w:rsid w:val="00974E26"/>
    <w:rsid w:val="00974E32"/>
    <w:rsid w:val="00975B1A"/>
    <w:rsid w:val="00975B49"/>
    <w:rsid w:val="00975BD3"/>
    <w:rsid w:val="00976166"/>
    <w:rsid w:val="00976340"/>
    <w:rsid w:val="00976A46"/>
    <w:rsid w:val="00976BDA"/>
    <w:rsid w:val="00976D88"/>
    <w:rsid w:val="00976F48"/>
    <w:rsid w:val="00977085"/>
    <w:rsid w:val="00977161"/>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CB7"/>
    <w:rsid w:val="00991DD9"/>
    <w:rsid w:val="00991E57"/>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BD1"/>
    <w:rsid w:val="009A2E66"/>
    <w:rsid w:val="009A33E8"/>
    <w:rsid w:val="009A3942"/>
    <w:rsid w:val="009A3952"/>
    <w:rsid w:val="009A3EA2"/>
    <w:rsid w:val="009A429D"/>
    <w:rsid w:val="009A4311"/>
    <w:rsid w:val="009A4546"/>
    <w:rsid w:val="009A488E"/>
    <w:rsid w:val="009A496A"/>
    <w:rsid w:val="009A4CC5"/>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6AB"/>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747"/>
    <w:rsid w:val="009C69FC"/>
    <w:rsid w:val="009C6D4D"/>
    <w:rsid w:val="009C6FEE"/>
    <w:rsid w:val="009C7101"/>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D7FE2"/>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3AE1"/>
    <w:rsid w:val="009F419D"/>
    <w:rsid w:val="009F4482"/>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5A"/>
    <w:rsid w:val="00A049AA"/>
    <w:rsid w:val="00A05316"/>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9C9"/>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422"/>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9C6"/>
    <w:rsid w:val="00A47F3D"/>
    <w:rsid w:val="00A50350"/>
    <w:rsid w:val="00A506C1"/>
    <w:rsid w:val="00A50CB7"/>
    <w:rsid w:val="00A50EA1"/>
    <w:rsid w:val="00A5115C"/>
    <w:rsid w:val="00A51310"/>
    <w:rsid w:val="00A5133A"/>
    <w:rsid w:val="00A515C4"/>
    <w:rsid w:val="00A515D8"/>
    <w:rsid w:val="00A5167A"/>
    <w:rsid w:val="00A51CB4"/>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3AA"/>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81F"/>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614"/>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10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6C2"/>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32"/>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2787"/>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C60"/>
    <w:rsid w:val="00AC1F2D"/>
    <w:rsid w:val="00AC24F2"/>
    <w:rsid w:val="00AC261D"/>
    <w:rsid w:val="00AC2656"/>
    <w:rsid w:val="00AC2A71"/>
    <w:rsid w:val="00AC2B02"/>
    <w:rsid w:val="00AC2E8A"/>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61B"/>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6C"/>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9F3"/>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281"/>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6B8D"/>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2E0E"/>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11A"/>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27D"/>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3788D"/>
    <w:rsid w:val="00B40265"/>
    <w:rsid w:val="00B4045F"/>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18F"/>
    <w:rsid w:val="00B5047F"/>
    <w:rsid w:val="00B504CA"/>
    <w:rsid w:val="00B50540"/>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BE7"/>
    <w:rsid w:val="00B611BD"/>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2AC"/>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8D7"/>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276"/>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7A2"/>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2EF"/>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021"/>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2EDB"/>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D1C"/>
    <w:rsid w:val="00BE7EEF"/>
    <w:rsid w:val="00BE7FAD"/>
    <w:rsid w:val="00BF0188"/>
    <w:rsid w:val="00BF03B7"/>
    <w:rsid w:val="00BF0428"/>
    <w:rsid w:val="00BF0589"/>
    <w:rsid w:val="00BF0803"/>
    <w:rsid w:val="00BF0FF0"/>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5A38"/>
    <w:rsid w:val="00C062DD"/>
    <w:rsid w:val="00C06AB6"/>
    <w:rsid w:val="00C06C9C"/>
    <w:rsid w:val="00C06D6E"/>
    <w:rsid w:val="00C06D8E"/>
    <w:rsid w:val="00C06FCC"/>
    <w:rsid w:val="00C071E2"/>
    <w:rsid w:val="00C07509"/>
    <w:rsid w:val="00C077DD"/>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476"/>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74C"/>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5FE6"/>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DDA"/>
    <w:rsid w:val="00C90F8A"/>
    <w:rsid w:val="00C91046"/>
    <w:rsid w:val="00C91054"/>
    <w:rsid w:val="00C91055"/>
    <w:rsid w:val="00C91322"/>
    <w:rsid w:val="00C91569"/>
    <w:rsid w:val="00C91811"/>
    <w:rsid w:val="00C9187F"/>
    <w:rsid w:val="00C91EDC"/>
    <w:rsid w:val="00C91FCD"/>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2C6"/>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06A"/>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086"/>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916"/>
    <w:rsid w:val="00CF3A8A"/>
    <w:rsid w:val="00CF3E24"/>
    <w:rsid w:val="00CF3E46"/>
    <w:rsid w:val="00CF3E95"/>
    <w:rsid w:val="00CF3EF5"/>
    <w:rsid w:val="00CF3FC2"/>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3F8"/>
    <w:rsid w:val="00CF74A4"/>
    <w:rsid w:val="00CF7513"/>
    <w:rsid w:val="00CF787E"/>
    <w:rsid w:val="00CF7883"/>
    <w:rsid w:val="00CF7A1C"/>
    <w:rsid w:val="00CF7A6D"/>
    <w:rsid w:val="00CF7D0C"/>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0A98"/>
    <w:rsid w:val="00D111F7"/>
    <w:rsid w:val="00D115DA"/>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21A"/>
    <w:rsid w:val="00D33423"/>
    <w:rsid w:val="00D339F4"/>
    <w:rsid w:val="00D33A7B"/>
    <w:rsid w:val="00D33CC3"/>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414"/>
    <w:rsid w:val="00D4053C"/>
    <w:rsid w:val="00D406E0"/>
    <w:rsid w:val="00D4075E"/>
    <w:rsid w:val="00D40860"/>
    <w:rsid w:val="00D40918"/>
    <w:rsid w:val="00D40F33"/>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5BA"/>
    <w:rsid w:val="00D6161C"/>
    <w:rsid w:val="00D61DA8"/>
    <w:rsid w:val="00D61F4D"/>
    <w:rsid w:val="00D6207D"/>
    <w:rsid w:val="00D62774"/>
    <w:rsid w:val="00D62E38"/>
    <w:rsid w:val="00D62F60"/>
    <w:rsid w:val="00D63062"/>
    <w:rsid w:val="00D634B3"/>
    <w:rsid w:val="00D63D4D"/>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67DA4"/>
    <w:rsid w:val="00D70002"/>
    <w:rsid w:val="00D700EF"/>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98"/>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3EDF"/>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48B"/>
    <w:rsid w:val="00D977D0"/>
    <w:rsid w:val="00D977EB"/>
    <w:rsid w:val="00D97A34"/>
    <w:rsid w:val="00DA03A9"/>
    <w:rsid w:val="00DA0783"/>
    <w:rsid w:val="00DA0831"/>
    <w:rsid w:val="00DA0B66"/>
    <w:rsid w:val="00DA0DE6"/>
    <w:rsid w:val="00DA0E47"/>
    <w:rsid w:val="00DA10B1"/>
    <w:rsid w:val="00DA1364"/>
    <w:rsid w:val="00DA1410"/>
    <w:rsid w:val="00DA1492"/>
    <w:rsid w:val="00DA17FC"/>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01"/>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E48"/>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10A"/>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BAF"/>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6DD"/>
    <w:rsid w:val="00E4181F"/>
    <w:rsid w:val="00E41B21"/>
    <w:rsid w:val="00E41C1D"/>
    <w:rsid w:val="00E420F5"/>
    <w:rsid w:val="00E42346"/>
    <w:rsid w:val="00E424E8"/>
    <w:rsid w:val="00E42C0D"/>
    <w:rsid w:val="00E42E1A"/>
    <w:rsid w:val="00E42E7F"/>
    <w:rsid w:val="00E42ED5"/>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09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0C1"/>
    <w:rsid w:val="00E61112"/>
    <w:rsid w:val="00E61207"/>
    <w:rsid w:val="00E61610"/>
    <w:rsid w:val="00E61794"/>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3F"/>
    <w:rsid w:val="00E7117B"/>
    <w:rsid w:val="00E71351"/>
    <w:rsid w:val="00E71412"/>
    <w:rsid w:val="00E71924"/>
    <w:rsid w:val="00E71966"/>
    <w:rsid w:val="00E71E26"/>
    <w:rsid w:val="00E723AF"/>
    <w:rsid w:val="00E724C1"/>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34A"/>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6CD"/>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0F29"/>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3A0"/>
    <w:rsid w:val="00EA4704"/>
    <w:rsid w:val="00EA52BA"/>
    <w:rsid w:val="00EA5994"/>
    <w:rsid w:val="00EA5BCE"/>
    <w:rsid w:val="00EA5F28"/>
    <w:rsid w:val="00EA5F88"/>
    <w:rsid w:val="00EA6381"/>
    <w:rsid w:val="00EA6462"/>
    <w:rsid w:val="00EA6544"/>
    <w:rsid w:val="00EA65D3"/>
    <w:rsid w:val="00EA6A27"/>
    <w:rsid w:val="00EA6B56"/>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BF2"/>
    <w:rsid w:val="00EB1DBB"/>
    <w:rsid w:val="00EB2219"/>
    <w:rsid w:val="00EB2261"/>
    <w:rsid w:val="00EB22AC"/>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5A2C"/>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2A08"/>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674"/>
    <w:rsid w:val="00ED689C"/>
    <w:rsid w:val="00ED6A17"/>
    <w:rsid w:val="00ED6BD6"/>
    <w:rsid w:val="00ED6E7E"/>
    <w:rsid w:val="00ED7384"/>
    <w:rsid w:val="00ED7CB3"/>
    <w:rsid w:val="00EE00FB"/>
    <w:rsid w:val="00EE0551"/>
    <w:rsid w:val="00EE0A5A"/>
    <w:rsid w:val="00EE0E04"/>
    <w:rsid w:val="00EE13B2"/>
    <w:rsid w:val="00EE15B5"/>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14"/>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7CC"/>
    <w:rsid w:val="00F00E51"/>
    <w:rsid w:val="00F01306"/>
    <w:rsid w:val="00F017FA"/>
    <w:rsid w:val="00F01914"/>
    <w:rsid w:val="00F01F56"/>
    <w:rsid w:val="00F02146"/>
    <w:rsid w:val="00F0228A"/>
    <w:rsid w:val="00F023C8"/>
    <w:rsid w:val="00F028C7"/>
    <w:rsid w:val="00F02982"/>
    <w:rsid w:val="00F0336B"/>
    <w:rsid w:val="00F0374D"/>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7C3"/>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471"/>
    <w:rsid w:val="00F2558F"/>
    <w:rsid w:val="00F25689"/>
    <w:rsid w:val="00F2578A"/>
    <w:rsid w:val="00F25C2E"/>
    <w:rsid w:val="00F261E5"/>
    <w:rsid w:val="00F2638C"/>
    <w:rsid w:val="00F2649A"/>
    <w:rsid w:val="00F26B1C"/>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4CE"/>
    <w:rsid w:val="00F3259D"/>
    <w:rsid w:val="00F32F0A"/>
    <w:rsid w:val="00F330B4"/>
    <w:rsid w:val="00F330E2"/>
    <w:rsid w:val="00F33221"/>
    <w:rsid w:val="00F33320"/>
    <w:rsid w:val="00F33508"/>
    <w:rsid w:val="00F3373B"/>
    <w:rsid w:val="00F339D5"/>
    <w:rsid w:val="00F339F4"/>
    <w:rsid w:val="00F33AF5"/>
    <w:rsid w:val="00F33DBB"/>
    <w:rsid w:val="00F33DBC"/>
    <w:rsid w:val="00F34018"/>
    <w:rsid w:val="00F343F5"/>
    <w:rsid w:val="00F34421"/>
    <w:rsid w:val="00F34518"/>
    <w:rsid w:val="00F34C6C"/>
    <w:rsid w:val="00F34DF9"/>
    <w:rsid w:val="00F358DD"/>
    <w:rsid w:val="00F3598A"/>
    <w:rsid w:val="00F359BC"/>
    <w:rsid w:val="00F35FC7"/>
    <w:rsid w:val="00F3619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441A"/>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2DD"/>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73"/>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10F"/>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6C4"/>
    <w:rsid w:val="00FC5809"/>
    <w:rsid w:val="00FC591A"/>
    <w:rsid w:val="00FC593E"/>
    <w:rsid w:val="00FC5A9D"/>
    <w:rsid w:val="00FC6730"/>
    <w:rsid w:val="00FC68DC"/>
    <w:rsid w:val="00FC6A16"/>
    <w:rsid w:val="00FC6D8F"/>
    <w:rsid w:val="00FC6E9F"/>
    <w:rsid w:val="00FC7411"/>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7C1"/>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525"/>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EA6B56"/>
    <w:rPr>
      <w:color w:val="800080" w:themeColor="followedHyperlink"/>
      <w:u w:val="single"/>
    </w:rPr>
  </w:style>
  <w:style w:type="character" w:styleId="aff8">
    <w:name w:val="Strong"/>
    <w:basedOn w:val="a0"/>
    <w:uiPriority w:val="22"/>
    <w:qFormat/>
    <w:rsid w:val="005C3461"/>
    <w:rPr>
      <w:b/>
      <w:bCs/>
    </w:rPr>
  </w:style>
  <w:style w:type="character" w:customStyle="1" w:styleId="ng-star-inserted">
    <w:name w:val="ng-star-inserted"/>
    <w:basedOn w:val="a0"/>
    <w:rsid w:val="00F26B1C"/>
  </w:style>
  <w:style w:type="paragraph" w:styleId="aff9">
    <w:name w:val="Revision"/>
    <w:hidden/>
    <w:uiPriority w:val="99"/>
    <w:semiHidden/>
    <w:rsid w:val="00B722AC"/>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20275526">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993875125">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10858035">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0878137">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075545821">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0791961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 w:id="21328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35</Pages>
  <Words>2783</Words>
  <Characters>15867</Characters>
  <Application>Microsoft Office Word</Application>
  <DocSecurity>0</DocSecurity>
  <Lines>132</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106</cp:revision>
  <cp:lastPrinted>2023-12-27T08:34:00Z</cp:lastPrinted>
  <dcterms:created xsi:type="dcterms:W3CDTF">2026-01-05T00:24:00Z</dcterms:created>
  <dcterms:modified xsi:type="dcterms:W3CDTF">2026-01-21T00:28:00Z</dcterms:modified>
</cp:coreProperties>
</file>